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D0C" w:rsidRDefault="00983B94">
      <w:bookmarkStart w:id="0" w:name="_GoBack"/>
      <w:bookmarkEnd w:id="0"/>
    </w:p>
    <w:tbl>
      <w:tblPr>
        <w:tblW w:w="5000" w:type="pct"/>
        <w:tblCellMar>
          <w:left w:w="70" w:type="dxa"/>
          <w:right w:w="70" w:type="dxa"/>
        </w:tblCellMar>
        <w:tblLook w:val="04A0" w:firstRow="1" w:lastRow="0" w:firstColumn="1" w:lastColumn="0" w:noHBand="0" w:noVBand="1"/>
      </w:tblPr>
      <w:tblGrid>
        <w:gridCol w:w="2697"/>
        <w:gridCol w:w="3423"/>
        <w:gridCol w:w="4670"/>
      </w:tblGrid>
      <w:tr w:rsidR="003B6789" w:rsidRPr="006D7424" w:rsidTr="00626C34">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3B6789" w:rsidRPr="006D7424" w:rsidRDefault="003B6789" w:rsidP="00626C34">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274D27A2" wp14:editId="55F63C08">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3B6789" w:rsidRPr="006D7424" w:rsidRDefault="003B6789" w:rsidP="00626C3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3B6789" w:rsidRPr="006D7424" w:rsidTr="00626C34">
        <w:trPr>
          <w:trHeight w:val="570"/>
        </w:trPr>
        <w:tc>
          <w:tcPr>
            <w:tcW w:w="1250" w:type="pct"/>
            <w:vMerge/>
            <w:tcBorders>
              <w:top w:val="nil"/>
              <w:left w:val="single" w:sz="4" w:space="0" w:color="auto"/>
              <w:bottom w:val="single" w:sz="12" w:space="0" w:color="16365C"/>
              <w:right w:val="nil"/>
            </w:tcBorders>
            <w:vAlign w:val="center"/>
            <w:hideMark/>
          </w:tcPr>
          <w:p w:rsidR="003B6789" w:rsidRPr="006D7424" w:rsidRDefault="003B6789" w:rsidP="00626C34">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3B6789" w:rsidRPr="006D7424" w:rsidRDefault="003B6789" w:rsidP="00626C34">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3B6789" w:rsidRPr="006D7424" w:rsidRDefault="003B6789" w:rsidP="00626C34">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3B6789" w:rsidRPr="006D7424" w:rsidTr="00626C34">
        <w:trPr>
          <w:trHeight w:val="450"/>
        </w:trPr>
        <w:tc>
          <w:tcPr>
            <w:tcW w:w="1250" w:type="pct"/>
            <w:vMerge/>
            <w:tcBorders>
              <w:top w:val="nil"/>
              <w:left w:val="single" w:sz="4" w:space="0" w:color="auto"/>
              <w:bottom w:val="single" w:sz="12" w:space="0" w:color="16365C"/>
              <w:right w:val="nil"/>
            </w:tcBorders>
            <w:vAlign w:val="center"/>
            <w:hideMark/>
          </w:tcPr>
          <w:p w:rsidR="003B6789" w:rsidRPr="006D7424" w:rsidRDefault="003B6789" w:rsidP="00626C3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3B6789" w:rsidRPr="006D7424" w:rsidRDefault="003B6789" w:rsidP="00626C34">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3B6789" w:rsidRPr="006D7424" w:rsidRDefault="003B6789" w:rsidP="00626C34">
            <w:pPr>
              <w:spacing w:after="0" w:line="240" w:lineRule="auto"/>
              <w:rPr>
                <w:rFonts w:ascii="Century Gothic" w:eastAsia="Times New Roman" w:hAnsi="Century Gothic" w:cs="Calibri"/>
                <w:b/>
                <w:bCs/>
                <w:color w:val="1A0A94"/>
                <w:sz w:val="24"/>
                <w:szCs w:val="24"/>
                <w:lang w:eastAsia="es-CO"/>
              </w:rPr>
            </w:pPr>
          </w:p>
        </w:tc>
      </w:tr>
      <w:tr w:rsidR="003B6789" w:rsidRPr="006D7424" w:rsidTr="00626C34">
        <w:trPr>
          <w:trHeight w:val="450"/>
        </w:trPr>
        <w:tc>
          <w:tcPr>
            <w:tcW w:w="1250" w:type="pct"/>
            <w:vMerge/>
            <w:tcBorders>
              <w:top w:val="nil"/>
              <w:left w:val="single" w:sz="4" w:space="0" w:color="auto"/>
              <w:bottom w:val="single" w:sz="12" w:space="0" w:color="16365C"/>
              <w:right w:val="nil"/>
            </w:tcBorders>
            <w:vAlign w:val="center"/>
            <w:hideMark/>
          </w:tcPr>
          <w:p w:rsidR="003B6789" w:rsidRPr="006D7424" w:rsidRDefault="003B6789" w:rsidP="00626C3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3B6789" w:rsidRPr="006D7424" w:rsidRDefault="003B6789" w:rsidP="00626C34">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3B6789" w:rsidRPr="006D7424" w:rsidRDefault="003B6789" w:rsidP="00626C34">
            <w:pPr>
              <w:spacing w:after="0" w:line="240" w:lineRule="auto"/>
              <w:rPr>
                <w:rFonts w:ascii="Century Gothic" w:eastAsia="Times New Roman" w:hAnsi="Century Gothic" w:cs="Calibri"/>
                <w:b/>
                <w:bCs/>
                <w:color w:val="1A0A94"/>
                <w:sz w:val="24"/>
                <w:szCs w:val="24"/>
                <w:lang w:eastAsia="es-CO"/>
              </w:rPr>
            </w:pPr>
          </w:p>
        </w:tc>
      </w:tr>
      <w:tr w:rsidR="003B6789" w:rsidRPr="006D7424" w:rsidTr="00626C34">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3B6789" w:rsidRPr="006D7424" w:rsidRDefault="003B6789" w:rsidP="00626C3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3B6789" w:rsidRPr="006D7424" w:rsidRDefault="003B6789" w:rsidP="00626C3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3B6789" w:rsidRPr="006D7424" w:rsidTr="00626C34">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3B6789" w:rsidRPr="006D7424" w:rsidRDefault="003B6789" w:rsidP="00626C34">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Psicología</w:t>
            </w:r>
          </w:p>
        </w:tc>
        <w:tc>
          <w:tcPr>
            <w:tcW w:w="2164" w:type="pct"/>
            <w:tcBorders>
              <w:top w:val="single" w:sz="4" w:space="0" w:color="auto"/>
              <w:left w:val="nil"/>
              <w:bottom w:val="single" w:sz="4" w:space="0" w:color="auto"/>
              <w:right w:val="single" w:sz="4" w:space="0" w:color="auto"/>
            </w:tcBorders>
            <w:shd w:val="clear" w:color="auto" w:fill="auto"/>
          </w:tcPr>
          <w:p w:rsidR="003B6789" w:rsidRPr="006D7424" w:rsidRDefault="003B6789" w:rsidP="00626C34">
            <w:pPr>
              <w:spacing w:after="0" w:line="240" w:lineRule="auto"/>
              <w:rPr>
                <w:rFonts w:ascii="Century Gothic" w:eastAsia="Times New Roman" w:hAnsi="Century Gothic" w:cs="Calibri"/>
                <w:b/>
                <w:bCs/>
                <w:color w:val="000000"/>
                <w:sz w:val="24"/>
                <w:szCs w:val="24"/>
                <w:lang w:eastAsia="es-CO"/>
              </w:rPr>
            </w:pPr>
          </w:p>
        </w:tc>
      </w:tr>
      <w:tr w:rsidR="003B6789" w:rsidRPr="006D7424" w:rsidTr="00626C34">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3B6789" w:rsidRPr="006D7424" w:rsidRDefault="003B6789" w:rsidP="00626C3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Motivación y Emoción</w:t>
            </w:r>
          </w:p>
        </w:tc>
        <w:tc>
          <w:tcPr>
            <w:tcW w:w="2164" w:type="pct"/>
            <w:tcBorders>
              <w:top w:val="single" w:sz="4" w:space="0" w:color="auto"/>
              <w:left w:val="nil"/>
              <w:bottom w:val="single" w:sz="4" w:space="0" w:color="auto"/>
              <w:right w:val="single" w:sz="4" w:space="0" w:color="auto"/>
            </w:tcBorders>
            <w:shd w:val="clear" w:color="auto" w:fill="auto"/>
          </w:tcPr>
          <w:p w:rsidR="003B6789" w:rsidRPr="006D7424" w:rsidRDefault="003B6789" w:rsidP="00626C34">
            <w:pPr>
              <w:spacing w:after="0" w:line="240" w:lineRule="auto"/>
              <w:rPr>
                <w:rFonts w:ascii="Century Gothic" w:eastAsia="Times New Roman" w:hAnsi="Century Gothic" w:cs="Calibri"/>
                <w:color w:val="000000"/>
                <w:sz w:val="24"/>
                <w:szCs w:val="24"/>
                <w:lang w:eastAsia="es-CO"/>
              </w:rPr>
            </w:pPr>
          </w:p>
        </w:tc>
      </w:tr>
      <w:tr w:rsidR="003B6789" w:rsidRPr="006D7424" w:rsidTr="00626C34">
        <w:trPr>
          <w:trHeight w:val="827"/>
        </w:trPr>
        <w:tc>
          <w:tcPr>
            <w:tcW w:w="2836" w:type="pct"/>
            <w:gridSpan w:val="2"/>
            <w:vMerge/>
            <w:tcBorders>
              <w:left w:val="single" w:sz="4" w:space="0" w:color="auto"/>
              <w:right w:val="single" w:sz="4" w:space="0" w:color="auto"/>
            </w:tcBorders>
            <w:vAlign w:val="center"/>
            <w:hideMark/>
          </w:tcPr>
          <w:p w:rsidR="003B6789" w:rsidRPr="006D7424" w:rsidRDefault="003B6789" w:rsidP="00626C34">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3B6789" w:rsidRPr="005138D5" w:rsidRDefault="003B6789" w:rsidP="00626C34">
            <w:pPr>
              <w:spacing w:after="0" w:line="240" w:lineRule="auto"/>
              <w:rPr>
                <w:rFonts w:ascii="Century Gothic" w:eastAsia="Times New Roman" w:hAnsi="Century Gothic" w:cs="Calibri"/>
                <w:bCs/>
                <w:color w:val="000000"/>
                <w:sz w:val="24"/>
                <w:szCs w:val="24"/>
                <w:lang w:eastAsia="es-CO"/>
              </w:rPr>
            </w:pPr>
          </w:p>
        </w:tc>
      </w:tr>
      <w:tr w:rsidR="003B6789" w:rsidRPr="006D7424" w:rsidTr="00626C34">
        <w:trPr>
          <w:trHeight w:val="827"/>
        </w:trPr>
        <w:tc>
          <w:tcPr>
            <w:tcW w:w="2836" w:type="pct"/>
            <w:gridSpan w:val="2"/>
            <w:vMerge/>
            <w:tcBorders>
              <w:left w:val="single" w:sz="4" w:space="0" w:color="auto"/>
              <w:bottom w:val="single" w:sz="12" w:space="0" w:color="1A0A94"/>
              <w:right w:val="single" w:sz="4" w:space="0" w:color="auto"/>
            </w:tcBorders>
            <w:vAlign w:val="center"/>
          </w:tcPr>
          <w:p w:rsidR="003B6789" w:rsidRPr="006D7424" w:rsidRDefault="003B6789" w:rsidP="00626C34">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3B6789" w:rsidRPr="006D7424" w:rsidRDefault="003B6789" w:rsidP="00626C34">
            <w:pPr>
              <w:spacing w:after="0" w:line="240" w:lineRule="auto"/>
              <w:rPr>
                <w:rFonts w:ascii="Century Gothic" w:eastAsia="Times New Roman" w:hAnsi="Century Gothic" w:cs="Calibri"/>
                <w:b/>
                <w:bCs/>
                <w:color w:val="000000"/>
                <w:sz w:val="24"/>
                <w:szCs w:val="24"/>
                <w:lang w:eastAsia="es-CO"/>
              </w:rPr>
            </w:pPr>
          </w:p>
        </w:tc>
      </w:tr>
      <w:tr w:rsidR="003B6789" w:rsidRPr="006D7424" w:rsidTr="00626C3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3B6789" w:rsidRPr="006D7424" w:rsidRDefault="003B6789" w:rsidP="00626C34">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3B6789" w:rsidRPr="006D7424" w:rsidTr="003B6789">
        <w:trPr>
          <w:trHeight w:val="109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B6789" w:rsidRDefault="003B6789" w:rsidP="00626C3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3B6789" w:rsidRDefault="003B6789" w:rsidP="003B6789">
            <w:pPr>
              <w:spacing w:after="0" w:line="240" w:lineRule="auto"/>
              <w:jc w:val="both"/>
              <w:rPr>
                <w:rFonts w:ascii="Century Gothic" w:eastAsia="Times New Roman" w:hAnsi="Century Gothic" w:cs="Calibri"/>
                <w:bCs/>
                <w:color w:val="000000"/>
                <w:sz w:val="24"/>
                <w:szCs w:val="24"/>
                <w:lang w:eastAsia="es-CO"/>
              </w:rPr>
            </w:pPr>
          </w:p>
          <w:p w:rsidR="003B6789" w:rsidRDefault="003B6789" w:rsidP="003B6789">
            <w:pPr>
              <w:spacing w:after="0" w:line="240" w:lineRule="auto"/>
              <w:jc w:val="both"/>
              <w:rPr>
                <w:rFonts w:ascii="Century Gothic" w:eastAsia="Times New Roman" w:hAnsi="Century Gothic" w:cs="Calibri"/>
                <w:bCs/>
                <w:color w:val="000000"/>
                <w:sz w:val="24"/>
                <w:szCs w:val="24"/>
                <w:lang w:eastAsia="es-CO"/>
              </w:rPr>
            </w:pPr>
            <w:r w:rsidRPr="003B6789">
              <w:rPr>
                <w:rFonts w:ascii="Century Gothic" w:eastAsia="Times New Roman" w:hAnsi="Century Gothic" w:cs="Calibri"/>
                <w:bCs/>
                <w:color w:val="000000"/>
                <w:sz w:val="24"/>
                <w:szCs w:val="24"/>
                <w:lang w:eastAsia="es-CO"/>
              </w:rPr>
              <w:t>Comprende las teorías de la motivación a partir del conocimiento de los supuestos que las sustentan.</w:t>
            </w:r>
          </w:p>
          <w:p w:rsidR="003B6789" w:rsidRPr="006D7424" w:rsidRDefault="003B6789" w:rsidP="00626C34">
            <w:pPr>
              <w:spacing w:after="0" w:line="240" w:lineRule="auto"/>
              <w:rPr>
                <w:rFonts w:ascii="Century Gothic" w:eastAsia="Times New Roman" w:hAnsi="Century Gothic" w:cs="Calibri"/>
                <w:b/>
                <w:bCs/>
                <w:color w:val="000000"/>
                <w:sz w:val="24"/>
                <w:szCs w:val="24"/>
                <w:lang w:eastAsia="es-CO"/>
              </w:rPr>
            </w:pPr>
          </w:p>
        </w:tc>
      </w:tr>
      <w:tr w:rsidR="003B6789" w:rsidRPr="006D7424" w:rsidTr="00626C34">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B6789" w:rsidRDefault="003B6789" w:rsidP="00626C3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3B6789" w:rsidRDefault="003B6789" w:rsidP="00626C34">
            <w:pPr>
              <w:spacing w:after="0" w:line="240" w:lineRule="auto"/>
              <w:rPr>
                <w:rFonts w:ascii="Century Gothic" w:eastAsia="Times New Roman" w:hAnsi="Century Gothic" w:cs="Calibri"/>
                <w:bCs/>
                <w:color w:val="000000"/>
                <w:sz w:val="24"/>
                <w:szCs w:val="24"/>
                <w:lang w:eastAsia="es-CO"/>
              </w:rPr>
            </w:pPr>
          </w:p>
          <w:p w:rsidR="003B6789" w:rsidRDefault="003B6789" w:rsidP="003B6789">
            <w:pPr>
              <w:spacing w:after="0" w:line="240" w:lineRule="auto"/>
              <w:jc w:val="both"/>
              <w:rPr>
                <w:rFonts w:ascii="Century Gothic" w:eastAsia="Times New Roman" w:hAnsi="Century Gothic" w:cs="Calibri"/>
                <w:bCs/>
                <w:color w:val="000000"/>
                <w:sz w:val="24"/>
                <w:szCs w:val="24"/>
                <w:lang w:eastAsia="es-CO"/>
              </w:rPr>
            </w:pPr>
            <w:r w:rsidRPr="003B6789">
              <w:rPr>
                <w:rFonts w:ascii="Century Gothic" w:eastAsia="Times New Roman" w:hAnsi="Century Gothic" w:cs="Calibri"/>
                <w:bCs/>
                <w:color w:val="000000"/>
                <w:sz w:val="24"/>
                <w:szCs w:val="24"/>
                <w:lang w:eastAsia="es-CO"/>
              </w:rPr>
              <w:t xml:space="preserve">María estudia actualmente un curso de psicología de la motivación; además, tuvo un hijo hace poco; permanecen juntos mucho tiempo, ella lo alimenta, disfruta de su compañía y siente que lo ama. Cuando el papá de María la ve, usualmente le dice “no sé cómo haces tantas cosas por mi nieto con tanta facilidad” y la mamá de María le contesta “es que ella tiene instinto maternal”. Automáticamente María piensa: “no </w:t>
            </w:r>
            <w:proofErr w:type="spellStart"/>
            <w:r w:rsidRPr="003B6789">
              <w:rPr>
                <w:rFonts w:ascii="Century Gothic" w:eastAsia="Times New Roman" w:hAnsi="Century Gothic" w:cs="Calibri"/>
                <w:bCs/>
                <w:color w:val="000000"/>
                <w:sz w:val="24"/>
                <w:szCs w:val="24"/>
                <w:lang w:eastAsia="es-CO"/>
              </w:rPr>
              <w:t>ma</w:t>
            </w:r>
            <w:proofErr w:type="spellEnd"/>
            <w:r w:rsidRPr="003B6789">
              <w:rPr>
                <w:rFonts w:ascii="Century Gothic" w:eastAsia="Times New Roman" w:hAnsi="Century Gothic" w:cs="Calibri"/>
                <w:bCs/>
                <w:color w:val="000000"/>
                <w:sz w:val="24"/>
                <w:szCs w:val="24"/>
                <w:lang w:eastAsia="es-CO"/>
              </w:rPr>
              <w:t>, esa no es una explicación correcta para mi comportamiento maternal”.</w:t>
            </w:r>
          </w:p>
          <w:p w:rsidR="003B6789" w:rsidRPr="006D7424" w:rsidRDefault="003B6789" w:rsidP="00626C34">
            <w:pPr>
              <w:spacing w:after="0" w:line="240" w:lineRule="auto"/>
              <w:rPr>
                <w:rFonts w:ascii="Century Gothic" w:eastAsia="Times New Roman" w:hAnsi="Century Gothic" w:cs="Calibri"/>
                <w:b/>
                <w:bCs/>
                <w:color w:val="000000"/>
                <w:sz w:val="24"/>
                <w:szCs w:val="24"/>
                <w:lang w:eastAsia="es-CO"/>
              </w:rPr>
            </w:pPr>
          </w:p>
        </w:tc>
      </w:tr>
      <w:tr w:rsidR="003B6789" w:rsidRPr="006D7424" w:rsidTr="00217F2E">
        <w:trPr>
          <w:trHeight w:val="92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B6789" w:rsidRDefault="003B6789" w:rsidP="00626C34">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3B6789" w:rsidRPr="003B6789" w:rsidRDefault="003B6789" w:rsidP="003B6789">
            <w:pPr>
              <w:spacing w:after="0" w:line="240" w:lineRule="auto"/>
              <w:jc w:val="both"/>
              <w:rPr>
                <w:rFonts w:ascii="Century Gothic" w:eastAsia="Times New Roman" w:hAnsi="Century Gothic" w:cs="Calibri"/>
                <w:color w:val="000000"/>
                <w:sz w:val="24"/>
                <w:szCs w:val="24"/>
                <w:lang w:eastAsia="es-CO"/>
              </w:rPr>
            </w:pPr>
          </w:p>
          <w:p w:rsidR="003B6789" w:rsidRPr="006D7424" w:rsidRDefault="003B6789" w:rsidP="003B6789">
            <w:pPr>
              <w:spacing w:after="0" w:line="240" w:lineRule="auto"/>
              <w:jc w:val="both"/>
              <w:rPr>
                <w:rFonts w:ascii="Century Gothic" w:eastAsia="Times New Roman" w:hAnsi="Century Gothic" w:cs="Calibri"/>
                <w:color w:val="000000"/>
                <w:sz w:val="24"/>
                <w:szCs w:val="24"/>
                <w:lang w:eastAsia="es-CO"/>
              </w:rPr>
            </w:pPr>
            <w:r w:rsidRPr="003B6789">
              <w:rPr>
                <w:rFonts w:ascii="Century Gothic" w:eastAsia="Times New Roman" w:hAnsi="Century Gothic" w:cs="Calibri"/>
                <w:color w:val="000000"/>
                <w:sz w:val="24"/>
                <w:szCs w:val="24"/>
                <w:lang w:eastAsia="es-CO"/>
              </w:rPr>
              <w:t>La razón por la cual María piensa esto es porque:</w:t>
            </w:r>
          </w:p>
        </w:tc>
      </w:tr>
      <w:tr w:rsidR="003B6789" w:rsidRPr="006D7424" w:rsidTr="00626C3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B6789" w:rsidRDefault="003B6789" w:rsidP="00626C3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3B6789" w:rsidRPr="006D7424" w:rsidRDefault="003B6789" w:rsidP="00626C3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p>
          <w:p w:rsidR="003B6789" w:rsidRPr="003B6789" w:rsidRDefault="003B6789" w:rsidP="003B6789">
            <w:pPr>
              <w:spacing w:after="0" w:line="240" w:lineRule="auto"/>
              <w:jc w:val="both"/>
              <w:rPr>
                <w:rFonts w:ascii="Century Gothic" w:eastAsia="Times New Roman" w:hAnsi="Century Gothic" w:cs="Calibri"/>
                <w:bCs/>
                <w:color w:val="000000"/>
                <w:sz w:val="24"/>
                <w:szCs w:val="24"/>
                <w:lang w:eastAsia="es-CO"/>
              </w:rPr>
            </w:pPr>
            <w:r w:rsidRPr="003B6789">
              <w:rPr>
                <w:rFonts w:ascii="Century Gothic" w:eastAsia="Times New Roman" w:hAnsi="Century Gothic" w:cs="Calibri"/>
                <w:bCs/>
                <w:color w:val="000000"/>
                <w:sz w:val="24"/>
                <w:szCs w:val="24"/>
                <w:lang w:eastAsia="es-CO"/>
              </w:rPr>
              <w:t>a. Podría afirmarse que una explicación del comportamiento basada en los instintos es una explicación circular.</w:t>
            </w:r>
          </w:p>
          <w:p w:rsidR="003B6789" w:rsidRPr="003B6789" w:rsidRDefault="003B6789" w:rsidP="003B6789">
            <w:pPr>
              <w:spacing w:after="0" w:line="240" w:lineRule="auto"/>
              <w:jc w:val="both"/>
              <w:rPr>
                <w:rFonts w:ascii="Century Gothic" w:eastAsia="Times New Roman" w:hAnsi="Century Gothic" w:cs="Calibri"/>
                <w:bCs/>
                <w:color w:val="000000"/>
                <w:sz w:val="24"/>
                <w:szCs w:val="24"/>
                <w:lang w:eastAsia="es-CO"/>
              </w:rPr>
            </w:pPr>
            <w:r w:rsidRPr="003B6789">
              <w:rPr>
                <w:rFonts w:ascii="Century Gothic" w:eastAsia="Times New Roman" w:hAnsi="Century Gothic" w:cs="Calibri"/>
                <w:bCs/>
                <w:color w:val="000000"/>
                <w:sz w:val="24"/>
                <w:szCs w:val="24"/>
                <w:lang w:eastAsia="es-CO"/>
              </w:rPr>
              <w:t>b. La explicación basada en los instintos se basa en las necesidades, así que no tiene en cuenta elementos biológicos.</w:t>
            </w:r>
          </w:p>
          <w:p w:rsidR="003B6789" w:rsidRPr="003B6789" w:rsidRDefault="003B6789" w:rsidP="003B6789">
            <w:pPr>
              <w:spacing w:after="0" w:line="240" w:lineRule="auto"/>
              <w:jc w:val="both"/>
              <w:rPr>
                <w:rFonts w:ascii="Century Gothic" w:eastAsia="Times New Roman" w:hAnsi="Century Gothic" w:cs="Calibri"/>
                <w:bCs/>
                <w:color w:val="000000"/>
                <w:sz w:val="24"/>
                <w:szCs w:val="24"/>
                <w:lang w:eastAsia="es-CO"/>
              </w:rPr>
            </w:pPr>
            <w:r w:rsidRPr="003B6789">
              <w:rPr>
                <w:rFonts w:ascii="Century Gothic" w:eastAsia="Times New Roman" w:hAnsi="Century Gothic" w:cs="Calibri"/>
                <w:bCs/>
                <w:color w:val="000000"/>
                <w:sz w:val="24"/>
                <w:szCs w:val="24"/>
                <w:lang w:eastAsia="es-CO"/>
              </w:rPr>
              <w:t>c. Es demasiado simple suponer que el instinto pueda ser la única causa del comportamiento.</w:t>
            </w:r>
          </w:p>
          <w:p w:rsidR="003B6789" w:rsidRPr="006D7424" w:rsidRDefault="003B6789" w:rsidP="003B6789">
            <w:pPr>
              <w:spacing w:after="0" w:line="240" w:lineRule="auto"/>
              <w:jc w:val="both"/>
              <w:rPr>
                <w:rFonts w:ascii="Century Gothic" w:eastAsia="Times New Roman" w:hAnsi="Century Gothic" w:cs="Calibri"/>
                <w:bCs/>
                <w:color w:val="000000"/>
                <w:sz w:val="24"/>
                <w:szCs w:val="24"/>
                <w:lang w:eastAsia="es-CO"/>
              </w:rPr>
            </w:pPr>
            <w:r w:rsidRPr="003B6789">
              <w:rPr>
                <w:rFonts w:ascii="Century Gothic" w:eastAsia="Times New Roman" w:hAnsi="Century Gothic" w:cs="Calibri"/>
                <w:bCs/>
                <w:color w:val="000000"/>
                <w:sz w:val="24"/>
                <w:szCs w:val="24"/>
                <w:lang w:eastAsia="es-CO"/>
              </w:rPr>
              <w:lastRenderedPageBreak/>
              <w:t>d. A pesar de que hay instintos que explican el comportamiento, el maternal en realidad no es uno de ellos.</w:t>
            </w:r>
          </w:p>
        </w:tc>
      </w:tr>
      <w:tr w:rsidR="003B6789" w:rsidRPr="006D7424" w:rsidTr="00626C3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B6789" w:rsidRPr="006D7424" w:rsidRDefault="003B6789" w:rsidP="00626C34">
            <w:pPr>
              <w:spacing w:after="0" w:line="240" w:lineRule="auto"/>
              <w:rPr>
                <w:rFonts w:ascii="Century Gothic" w:eastAsia="Times New Roman" w:hAnsi="Century Gothic" w:cs="Calibri"/>
                <w:b/>
                <w:bCs/>
                <w:color w:val="000000"/>
                <w:sz w:val="24"/>
                <w:szCs w:val="24"/>
                <w:lang w:eastAsia="es-CO"/>
              </w:rPr>
            </w:pPr>
          </w:p>
        </w:tc>
      </w:tr>
      <w:tr w:rsidR="003B6789" w:rsidRPr="006D7424" w:rsidTr="00626C34">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B6789" w:rsidRPr="006D7424" w:rsidRDefault="003B6789" w:rsidP="00626C34">
            <w:pPr>
              <w:spacing w:after="0" w:line="240" w:lineRule="auto"/>
              <w:rPr>
                <w:rFonts w:ascii="Century Gothic" w:eastAsia="Times New Roman" w:hAnsi="Century Gothic" w:cs="Calibri"/>
                <w:b/>
                <w:bCs/>
                <w:color w:val="000000"/>
                <w:sz w:val="24"/>
                <w:szCs w:val="24"/>
                <w:lang w:eastAsia="es-CO"/>
              </w:rPr>
            </w:pPr>
          </w:p>
        </w:tc>
      </w:tr>
      <w:tr w:rsidR="003B6789" w:rsidRPr="006D7424" w:rsidTr="00626C3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3B6789" w:rsidRPr="006D7424" w:rsidRDefault="003B6789" w:rsidP="00626C3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3B6789" w:rsidRPr="006D7424" w:rsidTr="003B6789">
        <w:trPr>
          <w:trHeight w:val="96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B6789" w:rsidRPr="003B6789" w:rsidRDefault="003B6789" w:rsidP="003B6789">
            <w:pPr>
              <w:spacing w:after="0" w:line="240" w:lineRule="auto"/>
              <w:rPr>
                <w:rFonts w:ascii="Century Gothic" w:eastAsia="Times New Roman" w:hAnsi="Century Gothic" w:cs="Calibri"/>
                <w:sz w:val="24"/>
                <w:szCs w:val="24"/>
                <w:lang w:eastAsia="es-CO"/>
              </w:rPr>
            </w:pPr>
            <w:r w:rsidRPr="003B6789">
              <w:rPr>
                <w:rFonts w:ascii="Century Gothic" w:eastAsia="Times New Roman" w:hAnsi="Century Gothic" w:cs="Calibri"/>
                <w:sz w:val="24"/>
                <w:szCs w:val="24"/>
                <w:lang w:eastAsia="es-CO"/>
              </w:rPr>
              <w:t>Por qué NO es b: porque, de hecho, la explicación del comportamiento basada en los instintos es una explicación o teoría de la motivación que proviene de la biología; así mismo, hablar de necesidades no es incompatible con hablar de los instintos.</w:t>
            </w:r>
          </w:p>
          <w:p w:rsidR="003B6789" w:rsidRPr="006D7424" w:rsidRDefault="003B6789" w:rsidP="003B6789">
            <w:pPr>
              <w:spacing w:after="0" w:line="240" w:lineRule="auto"/>
              <w:rPr>
                <w:rFonts w:ascii="Century Gothic" w:eastAsia="Times New Roman" w:hAnsi="Century Gothic" w:cs="Calibri"/>
                <w:sz w:val="24"/>
                <w:szCs w:val="24"/>
                <w:lang w:eastAsia="es-CO"/>
              </w:rPr>
            </w:pPr>
          </w:p>
        </w:tc>
      </w:tr>
      <w:tr w:rsidR="003B6789" w:rsidRPr="006D7424" w:rsidTr="00626C3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B6789" w:rsidRPr="006D7424" w:rsidRDefault="003B6789" w:rsidP="00626C34">
            <w:pPr>
              <w:spacing w:after="0" w:line="240" w:lineRule="auto"/>
              <w:rPr>
                <w:rFonts w:ascii="Century Gothic" w:eastAsia="Times New Roman" w:hAnsi="Century Gothic" w:cs="Calibri"/>
                <w:sz w:val="24"/>
                <w:szCs w:val="24"/>
                <w:lang w:eastAsia="es-CO"/>
              </w:rPr>
            </w:pPr>
            <w:r w:rsidRPr="003B6789">
              <w:rPr>
                <w:rFonts w:ascii="Century Gothic" w:eastAsia="Times New Roman" w:hAnsi="Century Gothic" w:cs="Calibri"/>
                <w:sz w:val="24"/>
                <w:szCs w:val="24"/>
                <w:lang w:eastAsia="es-CO"/>
              </w:rPr>
              <w:t xml:space="preserve">Por qué NO es c: porque, por un lado, no existe una clasificación de explicaciones simples o complejas sobre el tema, y por otro, porque de ser una explicación simple, esta sería deseable. </w:t>
            </w:r>
          </w:p>
        </w:tc>
      </w:tr>
      <w:tr w:rsidR="003B6789" w:rsidRPr="006D7424" w:rsidTr="00626C3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B6789" w:rsidRPr="006D7424" w:rsidRDefault="003B6789" w:rsidP="00626C34">
            <w:pPr>
              <w:spacing w:after="0" w:line="240" w:lineRule="auto"/>
              <w:rPr>
                <w:rFonts w:ascii="Century Gothic" w:eastAsia="Times New Roman" w:hAnsi="Century Gothic" w:cs="Calibri"/>
                <w:sz w:val="24"/>
                <w:szCs w:val="24"/>
                <w:lang w:eastAsia="es-CO"/>
              </w:rPr>
            </w:pPr>
            <w:r w:rsidRPr="003B6789">
              <w:rPr>
                <w:rFonts w:ascii="Century Gothic" w:eastAsia="Times New Roman" w:hAnsi="Century Gothic" w:cs="Calibri"/>
                <w:sz w:val="24"/>
                <w:szCs w:val="24"/>
                <w:lang w:eastAsia="es-CO"/>
              </w:rPr>
              <w:t>Por qué NO es d: porque, por un lado, la explicación del comportamiento basada en el instinto no es correcta, y por otro, porque el instinto maternal sí hace parte de los instintos más comunes.</w:t>
            </w:r>
          </w:p>
        </w:tc>
      </w:tr>
      <w:tr w:rsidR="003B6789" w:rsidRPr="006D7424" w:rsidTr="00217F2E">
        <w:trPr>
          <w:trHeight w:val="155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B6789" w:rsidRDefault="003B6789" w:rsidP="00626C3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3B6789" w:rsidRPr="00217F2E" w:rsidRDefault="003B6789" w:rsidP="00626C34">
            <w:pPr>
              <w:spacing w:after="0" w:line="240" w:lineRule="auto"/>
              <w:rPr>
                <w:rFonts w:ascii="Century Gothic" w:eastAsia="Times New Roman" w:hAnsi="Century Gothic" w:cs="Calibri"/>
                <w:bCs/>
                <w:color w:val="000000"/>
                <w:sz w:val="24"/>
                <w:szCs w:val="24"/>
                <w:lang w:eastAsia="es-CO"/>
              </w:rPr>
            </w:pPr>
          </w:p>
          <w:p w:rsidR="003B6789" w:rsidRPr="006D7424" w:rsidRDefault="00217F2E" w:rsidP="00626C34">
            <w:pPr>
              <w:spacing w:after="0" w:line="240" w:lineRule="auto"/>
              <w:rPr>
                <w:rFonts w:ascii="Century Gothic" w:eastAsia="Times New Roman" w:hAnsi="Century Gothic" w:cs="Calibri"/>
                <w:b/>
                <w:bCs/>
                <w:color w:val="000000"/>
                <w:sz w:val="24"/>
                <w:szCs w:val="24"/>
                <w:lang w:eastAsia="es-CO"/>
              </w:rPr>
            </w:pPr>
            <w:r w:rsidRPr="00217F2E">
              <w:rPr>
                <w:rFonts w:ascii="Century Gothic" w:eastAsia="Times New Roman" w:hAnsi="Century Gothic" w:cs="Calibri"/>
                <w:bCs/>
                <w:color w:val="000000"/>
                <w:sz w:val="24"/>
                <w:szCs w:val="24"/>
                <w:lang w:eastAsia="es-CO"/>
              </w:rPr>
              <w:t>La clave es a., porque la única prueba de la existencia de los instintos es el comportamiento que se pretende explicar o, en otras palabras, el concepto de instinto se refiere realmente al comportamiento y no a sus causas.</w:t>
            </w:r>
            <w:r w:rsidRPr="00217F2E">
              <w:rPr>
                <w:rFonts w:ascii="Century Gothic" w:eastAsia="Times New Roman" w:hAnsi="Century Gothic" w:cs="Calibri"/>
                <w:b/>
                <w:bCs/>
                <w:color w:val="000000"/>
                <w:sz w:val="24"/>
                <w:szCs w:val="24"/>
                <w:lang w:eastAsia="es-CO"/>
              </w:rPr>
              <w:t xml:space="preserve">  </w:t>
            </w:r>
          </w:p>
        </w:tc>
      </w:tr>
      <w:tr w:rsidR="003B6789" w:rsidRPr="006D7424" w:rsidTr="00217F2E">
        <w:trPr>
          <w:trHeight w:val="41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B6789" w:rsidRDefault="003B6789" w:rsidP="00626C34">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3B6789" w:rsidRDefault="003B6789" w:rsidP="00626C34">
            <w:pPr>
              <w:spacing w:after="0" w:line="240" w:lineRule="auto"/>
              <w:rPr>
                <w:rFonts w:ascii="Century Gothic" w:eastAsia="Times New Roman" w:hAnsi="Century Gothic" w:cs="Calibri"/>
                <w:color w:val="000000"/>
                <w:sz w:val="24"/>
                <w:szCs w:val="24"/>
                <w:lang w:eastAsia="es-CO"/>
              </w:rPr>
            </w:pPr>
          </w:p>
          <w:p w:rsidR="003B6789" w:rsidRPr="006D7424" w:rsidRDefault="003B6789" w:rsidP="00626C34">
            <w:pPr>
              <w:spacing w:after="0" w:line="240" w:lineRule="auto"/>
              <w:rPr>
                <w:rFonts w:ascii="Century Gothic" w:eastAsia="Times New Roman" w:hAnsi="Century Gothic" w:cs="Calibri"/>
                <w:b/>
                <w:bCs/>
                <w:color w:val="000000"/>
                <w:sz w:val="24"/>
                <w:szCs w:val="24"/>
                <w:lang w:eastAsia="es-CO"/>
              </w:rPr>
            </w:pPr>
          </w:p>
        </w:tc>
      </w:tr>
    </w:tbl>
    <w:p w:rsidR="00811A01" w:rsidRDefault="00811A01"/>
    <w:sectPr w:rsidR="00811A01" w:rsidSect="006D742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24"/>
    <w:rsid w:val="000F6250"/>
    <w:rsid w:val="00176620"/>
    <w:rsid w:val="00217F2E"/>
    <w:rsid w:val="00304284"/>
    <w:rsid w:val="003B6789"/>
    <w:rsid w:val="004C0F7D"/>
    <w:rsid w:val="00626EFE"/>
    <w:rsid w:val="006D7424"/>
    <w:rsid w:val="00811A01"/>
    <w:rsid w:val="0092224F"/>
    <w:rsid w:val="00975E98"/>
    <w:rsid w:val="00983B94"/>
    <w:rsid w:val="00A305B7"/>
    <w:rsid w:val="00BD6EFA"/>
    <w:rsid w:val="00C65D35"/>
    <w:rsid w:val="00D0668B"/>
    <w:rsid w:val="00D76859"/>
    <w:rsid w:val="00F034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C7D14"/>
  <w15:chartTrackingRefBased/>
  <w15:docId w15:val="{5DE82AAF-D2FE-460C-BC84-5939E2D2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C0F7D"/>
    <w:pPr>
      <w:pBdr>
        <w:top w:val="nil"/>
        <w:left w:val="nil"/>
        <w:bottom w:val="nil"/>
        <w:right w:val="nil"/>
        <w:between w:val="nil"/>
      </w:pBdr>
      <w:spacing w:after="200" w:line="276" w:lineRule="auto"/>
    </w:pPr>
    <w:rPr>
      <w:rFonts w:ascii="Calibri" w:eastAsia="Calibri" w:hAnsi="Calibri" w:cs="Calibri"/>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73265">
      <w:bodyDiv w:val="1"/>
      <w:marLeft w:val="0"/>
      <w:marRight w:val="0"/>
      <w:marTop w:val="0"/>
      <w:marBottom w:val="0"/>
      <w:divBdr>
        <w:top w:val="none" w:sz="0" w:space="0" w:color="auto"/>
        <w:left w:val="none" w:sz="0" w:space="0" w:color="auto"/>
        <w:bottom w:val="none" w:sz="0" w:space="0" w:color="auto"/>
        <w:right w:val="none" w:sz="0" w:space="0" w:color="auto"/>
      </w:divBdr>
    </w:div>
    <w:div w:id="8925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98B40-68A5-4FB6-84AE-8867AD07E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378</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CASTRO</dc:creator>
  <cp:keywords/>
  <dc:description/>
  <cp:lastModifiedBy>STEPHANY  PINZON HERNANDEZ</cp:lastModifiedBy>
  <cp:revision>6</cp:revision>
  <dcterms:created xsi:type="dcterms:W3CDTF">2021-09-20T15:14:00Z</dcterms:created>
  <dcterms:modified xsi:type="dcterms:W3CDTF">2021-09-20T15:22:00Z</dcterms:modified>
</cp:coreProperties>
</file>