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31317E" w:rsidRPr="006D7424" w:rsidTr="00257E8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1317E" w:rsidRPr="006D7424" w:rsidRDefault="0031317E" w:rsidP="00257E8A">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0667C605" wp14:editId="56246AF5">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31317E" w:rsidRPr="006D7424" w:rsidTr="00257E8A">
        <w:trPr>
          <w:trHeight w:val="570"/>
        </w:trPr>
        <w:tc>
          <w:tcPr>
            <w:tcW w:w="1250" w:type="pct"/>
            <w:vMerge/>
            <w:tcBorders>
              <w:top w:val="nil"/>
              <w:left w:val="single" w:sz="4" w:space="0" w:color="auto"/>
              <w:bottom w:val="single" w:sz="12" w:space="0" w:color="16365C"/>
              <w:right w:val="nil"/>
            </w:tcBorders>
            <w:vAlign w:val="center"/>
            <w:hideMark/>
          </w:tcPr>
          <w:p w:rsidR="0031317E" w:rsidRPr="006D7424" w:rsidRDefault="0031317E" w:rsidP="00257E8A">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31317E" w:rsidRPr="006D7424" w:rsidRDefault="0031317E" w:rsidP="00257E8A">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1317E" w:rsidRPr="006D7424" w:rsidRDefault="0031317E" w:rsidP="00257E8A">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31317E"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31317E" w:rsidRPr="006D7424" w:rsidRDefault="0031317E" w:rsidP="00257E8A">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31317E" w:rsidRPr="006D7424" w:rsidRDefault="0031317E" w:rsidP="00257E8A">
            <w:pPr>
              <w:spacing w:after="0" w:line="240" w:lineRule="auto"/>
              <w:rPr>
                <w:rFonts w:ascii="Century Gothic" w:eastAsia="Times New Roman" w:hAnsi="Century Gothic" w:cs="Calibri"/>
                <w:b/>
                <w:bCs/>
                <w:color w:val="1A0A94"/>
                <w:sz w:val="24"/>
                <w:szCs w:val="24"/>
              </w:rPr>
            </w:pPr>
          </w:p>
        </w:tc>
      </w:tr>
      <w:tr w:rsidR="0031317E"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31317E" w:rsidRPr="006D7424" w:rsidRDefault="0031317E" w:rsidP="00257E8A">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31317E" w:rsidRPr="006D7424" w:rsidRDefault="0031317E" w:rsidP="00257E8A">
            <w:pPr>
              <w:spacing w:after="0" w:line="240" w:lineRule="auto"/>
              <w:rPr>
                <w:rFonts w:ascii="Century Gothic" w:eastAsia="Times New Roman" w:hAnsi="Century Gothic" w:cs="Calibri"/>
                <w:b/>
                <w:bCs/>
                <w:color w:val="1A0A94"/>
                <w:sz w:val="24"/>
                <w:szCs w:val="24"/>
              </w:rPr>
            </w:pPr>
          </w:p>
        </w:tc>
      </w:tr>
      <w:tr w:rsidR="0031317E" w:rsidRPr="006D7424" w:rsidTr="00257E8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1317E" w:rsidRPr="006D7424" w:rsidRDefault="0031317E" w:rsidP="00257E8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1317E" w:rsidRPr="006D7424" w:rsidRDefault="0031317E" w:rsidP="00257E8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31317E" w:rsidRPr="006D7424" w:rsidTr="00257E8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1317E" w:rsidRPr="006D7424" w:rsidRDefault="0031317E" w:rsidP="00257E8A">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r w:rsidR="0031317E" w:rsidRPr="006D7424" w:rsidTr="00257E8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Modelos de Comunicación Organizacional II</w:t>
            </w:r>
          </w:p>
        </w:tc>
        <w:tc>
          <w:tcPr>
            <w:tcW w:w="2164" w:type="pct"/>
            <w:tcBorders>
              <w:top w:val="single" w:sz="4" w:space="0" w:color="auto"/>
              <w:left w:val="nil"/>
              <w:bottom w:val="single" w:sz="4" w:space="0" w:color="auto"/>
              <w:right w:val="single" w:sz="4" w:space="0" w:color="auto"/>
            </w:tcBorders>
            <w:shd w:val="clear" w:color="auto" w:fill="auto"/>
          </w:tcPr>
          <w:p w:rsidR="0031317E" w:rsidRPr="006D7424" w:rsidRDefault="0031317E" w:rsidP="00257E8A">
            <w:pPr>
              <w:spacing w:after="0" w:line="240" w:lineRule="auto"/>
              <w:rPr>
                <w:rFonts w:ascii="Century Gothic" w:eastAsia="Times New Roman" w:hAnsi="Century Gothic" w:cs="Calibri"/>
                <w:color w:val="000000"/>
                <w:sz w:val="24"/>
                <w:szCs w:val="24"/>
              </w:rPr>
            </w:pPr>
          </w:p>
        </w:tc>
      </w:tr>
      <w:tr w:rsidR="0031317E" w:rsidRPr="006D7424" w:rsidTr="00257E8A">
        <w:trPr>
          <w:trHeight w:val="827"/>
        </w:trPr>
        <w:tc>
          <w:tcPr>
            <w:tcW w:w="2836" w:type="pct"/>
            <w:gridSpan w:val="2"/>
            <w:vMerge/>
            <w:tcBorders>
              <w:left w:val="single" w:sz="4" w:space="0" w:color="auto"/>
              <w:right w:val="single" w:sz="4" w:space="0" w:color="auto"/>
            </w:tcBorders>
            <w:vAlign w:val="center"/>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31317E" w:rsidRPr="005138D5" w:rsidRDefault="0031317E" w:rsidP="00257E8A">
            <w:pPr>
              <w:spacing w:after="0" w:line="240" w:lineRule="auto"/>
              <w:rPr>
                <w:rFonts w:ascii="Century Gothic" w:eastAsia="Times New Roman" w:hAnsi="Century Gothic" w:cs="Calibri"/>
                <w:bCs/>
                <w:color w:val="000000"/>
                <w:sz w:val="24"/>
                <w:szCs w:val="24"/>
              </w:rPr>
            </w:pPr>
          </w:p>
        </w:tc>
      </w:tr>
      <w:tr w:rsidR="0031317E" w:rsidRPr="006D7424" w:rsidTr="00257E8A">
        <w:trPr>
          <w:trHeight w:val="827"/>
        </w:trPr>
        <w:tc>
          <w:tcPr>
            <w:tcW w:w="2836" w:type="pct"/>
            <w:gridSpan w:val="2"/>
            <w:vMerge/>
            <w:tcBorders>
              <w:left w:val="single" w:sz="4" w:space="0" w:color="auto"/>
              <w:bottom w:val="single" w:sz="12" w:space="0" w:color="1A0A94"/>
              <w:right w:val="single" w:sz="4" w:space="0" w:color="auto"/>
            </w:tcBorders>
            <w:vAlign w:val="center"/>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r w:rsidR="0031317E" w:rsidRPr="006D7424" w:rsidTr="00257E8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1317E" w:rsidRPr="006D7424" w:rsidRDefault="0031317E" w:rsidP="00257E8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31317E" w:rsidRPr="006D7424" w:rsidTr="00257E8A">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Default="0031317E" w:rsidP="00257E8A">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31317E" w:rsidRDefault="0031317E" w:rsidP="00257E8A">
            <w:pPr>
              <w:spacing w:after="0" w:line="240" w:lineRule="auto"/>
              <w:rPr>
                <w:rFonts w:ascii="Century Gothic" w:eastAsia="Times New Roman" w:hAnsi="Century Gothic" w:cs="Calibri"/>
                <w:b/>
                <w:bCs/>
                <w:color w:val="000000"/>
                <w:sz w:val="24"/>
                <w:szCs w:val="24"/>
              </w:rPr>
            </w:pPr>
          </w:p>
          <w:p w:rsidR="0031317E" w:rsidRDefault="0031317E" w:rsidP="00257E8A">
            <w:pPr>
              <w:spacing w:after="0" w:line="240" w:lineRule="auto"/>
              <w:jc w:val="both"/>
              <w:rPr>
                <w:rFonts w:ascii="Century Gothic" w:eastAsia="Times New Roman" w:hAnsi="Century Gothic" w:cs="Calibri"/>
                <w:bCs/>
                <w:color w:val="000000"/>
                <w:sz w:val="24"/>
                <w:szCs w:val="24"/>
              </w:rPr>
            </w:pPr>
            <w:r w:rsidRPr="005602FF">
              <w:rPr>
                <w:rFonts w:ascii="Century Gothic" w:eastAsia="Times New Roman" w:hAnsi="Century Gothic" w:cs="Calibri"/>
                <w:bCs/>
                <w:color w:val="000000"/>
                <w:sz w:val="24"/>
                <w:szCs w:val="24"/>
              </w:rPr>
              <w:t>Define a partir del diagnóstico organizacional un problema de comunicación al interior de la organización.</w:t>
            </w:r>
          </w:p>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r w:rsidR="0031317E" w:rsidRPr="006D7424" w:rsidTr="00257E8A">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Default="0031317E" w:rsidP="00257E8A">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31317E" w:rsidRDefault="0031317E" w:rsidP="00257E8A">
            <w:pPr>
              <w:spacing w:after="0" w:line="240" w:lineRule="auto"/>
              <w:jc w:val="both"/>
              <w:rPr>
                <w:rFonts w:ascii="Century Gothic" w:eastAsia="Times New Roman" w:hAnsi="Century Gothic" w:cs="Calibri"/>
                <w:bCs/>
                <w:color w:val="000000"/>
                <w:sz w:val="24"/>
                <w:szCs w:val="24"/>
              </w:rPr>
            </w:pPr>
          </w:p>
          <w:p w:rsidR="0031317E" w:rsidRDefault="0031317E" w:rsidP="00257E8A">
            <w:pPr>
              <w:spacing w:after="0" w:line="240" w:lineRule="auto"/>
              <w:jc w:val="both"/>
              <w:rPr>
                <w:rFonts w:ascii="Century Gothic" w:eastAsia="Times New Roman" w:hAnsi="Century Gothic" w:cs="Calibri"/>
                <w:bCs/>
                <w:color w:val="000000"/>
                <w:sz w:val="24"/>
                <w:szCs w:val="24"/>
              </w:rPr>
            </w:pPr>
            <w:r w:rsidRPr="00F41C26">
              <w:rPr>
                <w:rFonts w:ascii="Century Gothic" w:eastAsia="Times New Roman" w:hAnsi="Century Gothic" w:cs="Calibri"/>
                <w:bCs/>
                <w:color w:val="000000"/>
                <w:sz w:val="24"/>
                <w:szCs w:val="24"/>
              </w:rPr>
              <w:t>La cadena de tiendas de moda Zara es considerada hoy en día como una de las más exitosas dentro de la industria de la moda, habiendo alcanzado un gran crecimiento a lo largo de los años. La ubicación estratégica de sus más de 1 500 tiendas en más de 70 países, demuestran que las fronteras nacionales no han representado un obstáculo para el desarrollo de esta empresa española.</w:t>
            </w:r>
          </w:p>
          <w:p w:rsidR="0031317E" w:rsidRPr="00F41C26" w:rsidRDefault="0031317E" w:rsidP="00257E8A">
            <w:pPr>
              <w:spacing w:after="0" w:line="240" w:lineRule="auto"/>
              <w:jc w:val="both"/>
              <w:rPr>
                <w:rFonts w:ascii="Century Gothic" w:eastAsia="Times New Roman" w:hAnsi="Century Gothic" w:cs="Calibri"/>
                <w:bCs/>
                <w:color w:val="000000"/>
                <w:sz w:val="24"/>
                <w:szCs w:val="24"/>
              </w:rPr>
            </w:pPr>
          </w:p>
          <w:p w:rsidR="0031317E" w:rsidRDefault="0031317E" w:rsidP="00257E8A">
            <w:pPr>
              <w:spacing w:after="0" w:line="240" w:lineRule="auto"/>
              <w:jc w:val="both"/>
              <w:rPr>
                <w:rFonts w:ascii="Century Gothic" w:eastAsia="Times New Roman" w:hAnsi="Century Gothic" w:cs="Calibri"/>
                <w:bCs/>
                <w:color w:val="000000"/>
                <w:sz w:val="24"/>
                <w:szCs w:val="24"/>
              </w:rPr>
            </w:pPr>
            <w:r w:rsidRPr="00F41C26">
              <w:rPr>
                <w:rFonts w:ascii="Century Gothic" w:eastAsia="Times New Roman" w:hAnsi="Century Gothic" w:cs="Calibri"/>
                <w:bCs/>
                <w:color w:val="000000"/>
                <w:sz w:val="24"/>
                <w:szCs w:val="24"/>
              </w:rPr>
              <w:t xml:space="preserve">Zara se insertó en la industria de la moda con un enfoque diferente, cuyo objetivo era satisfacer la creciente demanda de los compradores por adquirir aquellos productos que siguieran las últimas tendencias del mercado, ofreciendo los mismos a un precio accesible. </w:t>
            </w:r>
          </w:p>
          <w:p w:rsidR="0031317E" w:rsidRPr="00F41C26" w:rsidRDefault="0031317E" w:rsidP="00257E8A">
            <w:pPr>
              <w:spacing w:after="0" w:line="240" w:lineRule="auto"/>
              <w:jc w:val="both"/>
              <w:rPr>
                <w:rFonts w:ascii="Century Gothic" w:eastAsia="Times New Roman" w:hAnsi="Century Gothic" w:cs="Calibri"/>
                <w:bCs/>
                <w:color w:val="000000"/>
                <w:sz w:val="24"/>
                <w:szCs w:val="24"/>
              </w:rPr>
            </w:pPr>
          </w:p>
          <w:p w:rsidR="0031317E" w:rsidRDefault="0031317E" w:rsidP="00257E8A">
            <w:pPr>
              <w:spacing w:after="0" w:line="240" w:lineRule="auto"/>
              <w:jc w:val="both"/>
              <w:rPr>
                <w:rFonts w:ascii="Century Gothic" w:eastAsia="Times New Roman" w:hAnsi="Century Gothic" w:cs="Calibri"/>
                <w:bCs/>
                <w:color w:val="000000"/>
                <w:sz w:val="24"/>
                <w:szCs w:val="24"/>
              </w:rPr>
            </w:pPr>
            <w:r w:rsidRPr="00F41C26">
              <w:rPr>
                <w:rFonts w:ascii="Century Gothic" w:eastAsia="Times New Roman" w:hAnsi="Century Gothic" w:cs="Calibri"/>
                <w:bCs/>
                <w:color w:val="000000"/>
                <w:sz w:val="24"/>
                <w:szCs w:val="24"/>
              </w:rPr>
              <w:t>Usted es contratado para hacer un diagnóstico actualizado de las comunicaciones de ZARA.</w:t>
            </w:r>
          </w:p>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r w:rsidR="0031317E" w:rsidRPr="006D7424" w:rsidTr="00257E8A">
        <w:trPr>
          <w:trHeight w:val="10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Default="0031317E" w:rsidP="00257E8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31317E" w:rsidRDefault="0031317E" w:rsidP="00257E8A">
            <w:pPr>
              <w:spacing w:after="0" w:line="240" w:lineRule="auto"/>
              <w:jc w:val="both"/>
              <w:rPr>
                <w:rFonts w:ascii="Century Gothic" w:eastAsia="Times New Roman" w:hAnsi="Century Gothic" w:cs="Calibri"/>
                <w:bCs/>
                <w:color w:val="000000"/>
                <w:sz w:val="24"/>
                <w:szCs w:val="24"/>
              </w:rPr>
            </w:pPr>
          </w:p>
          <w:p w:rsidR="0031317E" w:rsidRPr="006D7424" w:rsidRDefault="0031317E" w:rsidP="00257E8A">
            <w:pPr>
              <w:spacing w:after="0" w:line="240" w:lineRule="auto"/>
              <w:jc w:val="both"/>
              <w:rPr>
                <w:rFonts w:ascii="Century Gothic" w:eastAsia="Times New Roman" w:hAnsi="Century Gothic" w:cs="Calibri"/>
                <w:color w:val="000000"/>
                <w:sz w:val="24"/>
                <w:szCs w:val="24"/>
              </w:rPr>
            </w:pPr>
            <w:r w:rsidRPr="00EF5A89">
              <w:rPr>
                <w:rFonts w:ascii="Century Gothic" w:eastAsia="Times New Roman" w:hAnsi="Century Gothic" w:cs="Calibri"/>
                <w:color w:val="000000"/>
                <w:sz w:val="24"/>
                <w:szCs w:val="24"/>
              </w:rPr>
              <w:t>Sus primeros cuestionamientos frente al diagnóstico son:</w:t>
            </w:r>
          </w:p>
        </w:tc>
      </w:tr>
      <w:tr w:rsidR="0031317E" w:rsidRPr="006D7424" w:rsidTr="00257E8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1317E" w:rsidRDefault="0031317E" w:rsidP="00257E8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31317E" w:rsidRPr="00EF5A89" w:rsidRDefault="0031317E" w:rsidP="00257E8A">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EF5A89">
              <w:rPr>
                <w:rFonts w:ascii="Century Gothic" w:eastAsia="Times New Roman" w:hAnsi="Century Gothic" w:cs="Calibri"/>
                <w:bCs/>
                <w:color w:val="000000"/>
                <w:sz w:val="24"/>
                <w:szCs w:val="24"/>
              </w:rPr>
              <w:t>a. ¿Qué busco y cómo valido la información que encontré?, ¿Qué estudio desde la comunicación?, ¿Qué estudio desde la relación interdisciplinar de la comunicación con otras disciplinas de la organización?</w:t>
            </w:r>
          </w:p>
          <w:p w:rsidR="0031317E" w:rsidRPr="00EF5A89" w:rsidRDefault="0031317E" w:rsidP="00257E8A">
            <w:pPr>
              <w:spacing w:after="0" w:line="240" w:lineRule="auto"/>
              <w:rPr>
                <w:rFonts w:ascii="Century Gothic" w:eastAsia="Times New Roman" w:hAnsi="Century Gothic" w:cs="Calibri"/>
                <w:bCs/>
                <w:color w:val="000000"/>
                <w:sz w:val="24"/>
                <w:szCs w:val="24"/>
              </w:rPr>
            </w:pPr>
            <w:r w:rsidRPr="00EF5A89">
              <w:rPr>
                <w:rFonts w:ascii="Century Gothic" w:eastAsia="Times New Roman" w:hAnsi="Century Gothic" w:cs="Calibri"/>
                <w:bCs/>
                <w:color w:val="000000"/>
                <w:sz w:val="24"/>
                <w:szCs w:val="24"/>
              </w:rPr>
              <w:t>b. ¿Hasta dónde quiero llegar?, ¿Tengo los recursos para hacerlo?, ¿Son aplicables mis propósitos?</w:t>
            </w:r>
          </w:p>
          <w:p w:rsidR="0031317E" w:rsidRPr="00EF5A89" w:rsidRDefault="0031317E" w:rsidP="00257E8A">
            <w:pPr>
              <w:spacing w:after="0" w:line="240" w:lineRule="auto"/>
              <w:rPr>
                <w:rFonts w:ascii="Century Gothic" w:eastAsia="Times New Roman" w:hAnsi="Century Gothic" w:cs="Calibri"/>
                <w:bCs/>
                <w:color w:val="000000"/>
                <w:sz w:val="24"/>
                <w:szCs w:val="24"/>
              </w:rPr>
            </w:pPr>
            <w:r w:rsidRPr="00EF5A89">
              <w:rPr>
                <w:rFonts w:ascii="Century Gothic" w:eastAsia="Times New Roman" w:hAnsi="Century Gothic" w:cs="Calibri"/>
                <w:bCs/>
                <w:color w:val="000000"/>
                <w:sz w:val="24"/>
                <w:szCs w:val="24"/>
              </w:rPr>
              <w:t>c. ¿Cuál es la principal característica del público al que le interesa la organización?, ¿Cuál es la relación de los públicos seleccionados con los objetivos propuestos?, ¿Son suficientes o pocos los públicos seleccionados?</w:t>
            </w:r>
          </w:p>
          <w:p w:rsidR="0031317E" w:rsidRPr="006D7424" w:rsidRDefault="0031317E" w:rsidP="00257E8A">
            <w:pPr>
              <w:spacing w:after="0" w:line="240" w:lineRule="auto"/>
              <w:rPr>
                <w:rFonts w:ascii="Century Gothic" w:eastAsia="Times New Roman" w:hAnsi="Century Gothic" w:cs="Calibri"/>
                <w:bCs/>
                <w:color w:val="000000"/>
                <w:sz w:val="24"/>
                <w:szCs w:val="24"/>
              </w:rPr>
            </w:pPr>
            <w:r w:rsidRPr="00EF5A89">
              <w:rPr>
                <w:rFonts w:ascii="Century Gothic" w:eastAsia="Times New Roman" w:hAnsi="Century Gothic" w:cs="Calibri"/>
                <w:bCs/>
                <w:color w:val="000000"/>
                <w:sz w:val="24"/>
                <w:szCs w:val="24"/>
              </w:rPr>
              <w:t>d. ¿Qué grado de validez quiero de los datos?, ¿Cuáles recursos requiero para aprovechar al máximo los datos?, ¿Cuándo usar métodos cuantitativos y cualitativos?</w:t>
            </w:r>
          </w:p>
        </w:tc>
      </w:tr>
      <w:tr w:rsidR="0031317E" w:rsidRPr="006D7424" w:rsidTr="00257E8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r w:rsidR="0031317E" w:rsidRPr="006D7424" w:rsidTr="00257E8A">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r w:rsidR="0031317E" w:rsidRPr="006D7424" w:rsidTr="00257E8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1317E" w:rsidRPr="006D7424" w:rsidRDefault="0031317E" w:rsidP="00257E8A">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31317E" w:rsidRPr="006D7424" w:rsidTr="00257E8A">
        <w:trPr>
          <w:trHeight w:val="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Pr="006D7424" w:rsidRDefault="0031317E" w:rsidP="00257E8A">
            <w:pPr>
              <w:spacing w:after="0" w:line="240" w:lineRule="auto"/>
              <w:rPr>
                <w:rFonts w:ascii="Century Gothic" w:eastAsia="Times New Roman" w:hAnsi="Century Gothic" w:cs="Calibri"/>
                <w:sz w:val="24"/>
                <w:szCs w:val="24"/>
              </w:rPr>
            </w:pPr>
            <w:r w:rsidRPr="00C6547F">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C6547F">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w:t>
            </w:r>
            <w:r w:rsidRPr="00C6547F">
              <w:rPr>
                <w:rFonts w:ascii="Century Gothic" w:eastAsia="Times New Roman" w:hAnsi="Century Gothic" w:cs="Calibri"/>
                <w:sz w:val="24"/>
                <w:szCs w:val="24"/>
              </w:rPr>
              <w:t xml:space="preserve"> b</w:t>
            </w:r>
            <w:r>
              <w:rPr>
                <w:rFonts w:ascii="Century Gothic" w:eastAsia="Times New Roman" w:hAnsi="Century Gothic" w:cs="Calibri"/>
                <w:sz w:val="24"/>
                <w:szCs w:val="24"/>
              </w:rPr>
              <w:t xml:space="preserve">. </w:t>
            </w:r>
            <w:r w:rsidRPr="00C6547F">
              <w:rPr>
                <w:rFonts w:ascii="Century Gothic" w:eastAsia="Times New Roman" w:hAnsi="Century Gothic" w:cs="Calibri"/>
                <w:sz w:val="24"/>
                <w:szCs w:val="24"/>
              </w:rPr>
              <w:t>Son preguntas que condicionan la determinación de objetivos del diagnóstico</w:t>
            </w:r>
            <w:r>
              <w:rPr>
                <w:rFonts w:ascii="Century Gothic" w:eastAsia="Times New Roman" w:hAnsi="Century Gothic" w:cs="Calibri"/>
                <w:sz w:val="24"/>
                <w:szCs w:val="24"/>
              </w:rPr>
              <w:t>.</w:t>
            </w:r>
          </w:p>
        </w:tc>
      </w:tr>
      <w:tr w:rsidR="0031317E"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Pr="006D7424" w:rsidRDefault="0031317E" w:rsidP="00257E8A">
            <w:pPr>
              <w:spacing w:after="0" w:line="240" w:lineRule="auto"/>
              <w:rPr>
                <w:rFonts w:ascii="Century Gothic" w:eastAsia="Times New Roman" w:hAnsi="Century Gothic" w:cs="Calibri"/>
                <w:sz w:val="24"/>
                <w:szCs w:val="24"/>
              </w:rPr>
            </w:pPr>
            <w:r w:rsidRPr="00C6547F">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C6547F">
              <w:rPr>
                <w:rFonts w:ascii="Century Gothic" w:eastAsia="Times New Roman" w:hAnsi="Century Gothic" w:cs="Calibri"/>
                <w:sz w:val="24"/>
                <w:szCs w:val="24"/>
              </w:rPr>
              <w:t xml:space="preserve">qué NO </w:t>
            </w:r>
            <w:r>
              <w:rPr>
                <w:rFonts w:ascii="Century Gothic" w:eastAsia="Times New Roman" w:hAnsi="Century Gothic" w:cs="Calibri"/>
                <w:sz w:val="24"/>
                <w:szCs w:val="24"/>
              </w:rPr>
              <w:t xml:space="preserve">es </w:t>
            </w:r>
            <w:r w:rsidRPr="00C6547F">
              <w:rPr>
                <w:rFonts w:ascii="Century Gothic" w:eastAsia="Times New Roman" w:hAnsi="Century Gothic" w:cs="Calibri"/>
                <w:sz w:val="24"/>
                <w:szCs w:val="24"/>
              </w:rPr>
              <w:t>c</w:t>
            </w:r>
            <w:r>
              <w:rPr>
                <w:rFonts w:ascii="Century Gothic" w:eastAsia="Times New Roman" w:hAnsi="Century Gothic" w:cs="Calibri"/>
                <w:sz w:val="24"/>
                <w:szCs w:val="24"/>
              </w:rPr>
              <w:t xml:space="preserve">. </w:t>
            </w:r>
            <w:r w:rsidRPr="00C6547F">
              <w:rPr>
                <w:rFonts w:ascii="Century Gothic" w:eastAsia="Times New Roman" w:hAnsi="Century Gothic" w:cs="Calibri"/>
                <w:sz w:val="24"/>
                <w:szCs w:val="24"/>
              </w:rPr>
              <w:t>Son preguntas que determinan la segmentación de la audiencia de la que se va a hacer el diagnóstico</w:t>
            </w:r>
            <w:r>
              <w:rPr>
                <w:rFonts w:ascii="Century Gothic" w:eastAsia="Times New Roman" w:hAnsi="Century Gothic" w:cs="Calibri"/>
                <w:sz w:val="24"/>
                <w:szCs w:val="24"/>
              </w:rPr>
              <w:t>.</w:t>
            </w:r>
          </w:p>
        </w:tc>
      </w:tr>
      <w:tr w:rsidR="0031317E"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Pr="006D7424" w:rsidRDefault="0031317E" w:rsidP="00257E8A">
            <w:pPr>
              <w:spacing w:after="0" w:line="240" w:lineRule="auto"/>
              <w:rPr>
                <w:rFonts w:ascii="Century Gothic" w:eastAsia="Times New Roman" w:hAnsi="Century Gothic" w:cs="Calibri"/>
                <w:sz w:val="24"/>
                <w:szCs w:val="24"/>
              </w:rPr>
            </w:pPr>
            <w:r w:rsidRPr="00C6547F">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C6547F">
              <w:rPr>
                <w:rFonts w:ascii="Century Gothic" w:eastAsia="Times New Roman" w:hAnsi="Century Gothic" w:cs="Calibri"/>
                <w:sz w:val="24"/>
                <w:szCs w:val="24"/>
              </w:rPr>
              <w:t xml:space="preserve">qué NO </w:t>
            </w:r>
            <w:r>
              <w:rPr>
                <w:rFonts w:ascii="Century Gothic" w:eastAsia="Times New Roman" w:hAnsi="Century Gothic" w:cs="Calibri"/>
                <w:sz w:val="24"/>
                <w:szCs w:val="24"/>
              </w:rPr>
              <w:t xml:space="preserve">es </w:t>
            </w:r>
            <w:r w:rsidRPr="00C6547F">
              <w:rPr>
                <w:rFonts w:ascii="Century Gothic" w:eastAsia="Times New Roman" w:hAnsi="Century Gothic" w:cs="Calibri"/>
                <w:sz w:val="24"/>
                <w:szCs w:val="24"/>
              </w:rPr>
              <w:t>d</w:t>
            </w:r>
            <w:r>
              <w:rPr>
                <w:rFonts w:ascii="Century Gothic" w:eastAsia="Times New Roman" w:hAnsi="Century Gothic" w:cs="Calibri"/>
                <w:sz w:val="24"/>
                <w:szCs w:val="24"/>
              </w:rPr>
              <w:t xml:space="preserve">. </w:t>
            </w:r>
            <w:r w:rsidRPr="00C6547F">
              <w:rPr>
                <w:rFonts w:ascii="Century Gothic" w:eastAsia="Times New Roman" w:hAnsi="Century Gothic" w:cs="Calibri"/>
                <w:sz w:val="24"/>
                <w:szCs w:val="24"/>
              </w:rPr>
              <w:t>Son preguntas que orientan la metodología para el análisis de la organización</w:t>
            </w:r>
            <w:r>
              <w:rPr>
                <w:rFonts w:ascii="Century Gothic" w:eastAsia="Times New Roman" w:hAnsi="Century Gothic" w:cs="Calibri"/>
                <w:sz w:val="24"/>
                <w:szCs w:val="24"/>
              </w:rPr>
              <w:t>.</w:t>
            </w:r>
          </w:p>
        </w:tc>
      </w:tr>
      <w:tr w:rsidR="0031317E" w:rsidRPr="006D7424" w:rsidTr="00257E8A">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Default="0031317E" w:rsidP="00257E8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31317E" w:rsidRPr="00C6547F" w:rsidRDefault="0031317E" w:rsidP="00257E8A">
            <w:pPr>
              <w:spacing w:after="0" w:line="240" w:lineRule="auto"/>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u w:val="single"/>
              </w:rPr>
              <w:br/>
            </w:r>
            <w:r w:rsidRPr="00C6547F">
              <w:rPr>
                <w:rFonts w:ascii="Century Gothic" w:eastAsia="Times New Roman" w:hAnsi="Century Gothic" w:cs="Calibri"/>
                <w:color w:val="000000"/>
                <w:sz w:val="24"/>
                <w:szCs w:val="24"/>
              </w:rPr>
              <w:t xml:space="preserve">La clave es </w:t>
            </w:r>
            <w:r>
              <w:rPr>
                <w:rFonts w:ascii="Century Gothic" w:eastAsia="Times New Roman" w:hAnsi="Century Gothic" w:cs="Calibri"/>
                <w:color w:val="000000"/>
                <w:sz w:val="24"/>
                <w:szCs w:val="24"/>
              </w:rPr>
              <w:t xml:space="preserve">a. </w:t>
            </w:r>
            <w:r w:rsidRPr="00C6547F">
              <w:rPr>
                <w:rFonts w:ascii="Century Gothic" w:eastAsia="Times New Roman" w:hAnsi="Century Gothic" w:cs="Calibri"/>
                <w:color w:val="000000"/>
                <w:sz w:val="24"/>
                <w:szCs w:val="24"/>
              </w:rPr>
              <w:t>PORQUE</w:t>
            </w:r>
            <w:r>
              <w:rPr>
                <w:rFonts w:ascii="Century Gothic" w:eastAsia="Times New Roman" w:hAnsi="Century Gothic" w:cs="Calibri"/>
                <w:color w:val="000000"/>
                <w:sz w:val="24"/>
                <w:szCs w:val="24"/>
              </w:rPr>
              <w:t xml:space="preserve"> l</w:t>
            </w:r>
            <w:r w:rsidRPr="00C6547F">
              <w:rPr>
                <w:rFonts w:ascii="Century Gothic" w:eastAsia="Times New Roman" w:hAnsi="Century Gothic" w:cs="Calibri"/>
                <w:color w:val="000000"/>
                <w:sz w:val="24"/>
                <w:szCs w:val="24"/>
              </w:rPr>
              <w:t xml:space="preserve">as preguntas orientan el proceso de investigación al interior de la organización.                                                                                                                                               </w:t>
            </w:r>
          </w:p>
        </w:tc>
      </w:tr>
      <w:tr w:rsidR="0031317E" w:rsidRPr="006D7424" w:rsidTr="00257E8A">
        <w:trPr>
          <w:trHeight w:val="5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317E" w:rsidRDefault="0031317E" w:rsidP="00257E8A">
            <w:pPr>
              <w:spacing w:after="0" w:line="240" w:lineRule="auto"/>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31317E" w:rsidRDefault="0031317E" w:rsidP="00257E8A">
            <w:pPr>
              <w:spacing w:after="0" w:line="240" w:lineRule="auto"/>
              <w:rPr>
                <w:rFonts w:ascii="Century Gothic" w:eastAsia="Times New Roman" w:hAnsi="Century Gothic" w:cs="Calibri"/>
                <w:color w:val="000000"/>
                <w:sz w:val="24"/>
                <w:szCs w:val="24"/>
              </w:rPr>
            </w:pPr>
          </w:p>
          <w:p w:rsidR="0031317E" w:rsidRPr="006D7424" w:rsidRDefault="0031317E" w:rsidP="00257E8A">
            <w:pPr>
              <w:spacing w:after="0" w:line="240" w:lineRule="auto"/>
              <w:rPr>
                <w:rFonts w:ascii="Century Gothic" w:eastAsia="Times New Roman" w:hAnsi="Century Gothic" w:cs="Calibri"/>
                <w:b/>
                <w:bCs/>
                <w:color w:val="000000"/>
                <w:sz w:val="24"/>
                <w:szCs w:val="24"/>
              </w:rPr>
            </w:pPr>
          </w:p>
        </w:tc>
      </w:tr>
    </w:tbl>
    <w:p w:rsidR="005602FF" w:rsidRDefault="005602FF">
      <w:bookmarkStart w:id="0" w:name="_GoBack"/>
      <w:bookmarkEnd w:id="0"/>
    </w:p>
    <w:sectPr w:rsidR="005602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E2"/>
    <w:rsid w:val="000302CD"/>
    <w:rsid w:val="00096408"/>
    <w:rsid w:val="000D1769"/>
    <w:rsid w:val="002C7726"/>
    <w:rsid w:val="0031317E"/>
    <w:rsid w:val="004D2D5C"/>
    <w:rsid w:val="005602FF"/>
    <w:rsid w:val="005D2467"/>
    <w:rsid w:val="00642272"/>
    <w:rsid w:val="007C15E2"/>
    <w:rsid w:val="00A559D9"/>
    <w:rsid w:val="00C6547F"/>
    <w:rsid w:val="00CF3B3D"/>
    <w:rsid w:val="00EF5A89"/>
    <w:rsid w:val="00F41C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7F93"/>
  <w15:chartTrackingRefBased/>
  <w15:docId w15:val="{26F4864B-ACDA-4892-AA26-4A824F38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5E2"/>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1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CEDIEL NEIRA</dc:creator>
  <cp:keywords/>
  <dc:description/>
  <cp:lastModifiedBy>STEPHANY  PINZON HERNANDEZ</cp:lastModifiedBy>
  <cp:revision>8</cp:revision>
  <dcterms:created xsi:type="dcterms:W3CDTF">2021-09-16T17:15:00Z</dcterms:created>
  <dcterms:modified xsi:type="dcterms:W3CDTF">2021-09-16T17:22:00Z</dcterms:modified>
</cp:coreProperties>
</file>