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4A60F7" w:rsidRPr="006D7424" w:rsidTr="004E43E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4A60F7" w:rsidRPr="006D7424" w:rsidRDefault="004A60F7" w:rsidP="004E43E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0149450D" wp14:editId="72EAA91C">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A60F7" w:rsidRPr="006D7424" w:rsidTr="004E43E9">
        <w:trPr>
          <w:trHeight w:val="570"/>
        </w:trPr>
        <w:tc>
          <w:tcPr>
            <w:tcW w:w="1250" w:type="pct"/>
            <w:vMerge/>
            <w:tcBorders>
              <w:top w:val="nil"/>
              <w:left w:val="single" w:sz="4" w:space="0" w:color="auto"/>
              <w:bottom w:val="single" w:sz="12" w:space="0" w:color="16365C"/>
              <w:right w:val="nil"/>
            </w:tcBorders>
            <w:vAlign w:val="center"/>
            <w:hideMark/>
          </w:tcPr>
          <w:p w:rsidR="004A60F7" w:rsidRPr="006D7424" w:rsidRDefault="004A60F7" w:rsidP="004E43E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4A60F7" w:rsidRPr="006D7424" w:rsidRDefault="004A60F7" w:rsidP="004E43E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4A60F7" w:rsidRPr="006D7424" w:rsidRDefault="004A60F7" w:rsidP="004E43E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4A60F7" w:rsidRPr="006D7424" w:rsidTr="004E43E9">
        <w:trPr>
          <w:trHeight w:val="450"/>
        </w:trPr>
        <w:tc>
          <w:tcPr>
            <w:tcW w:w="1250" w:type="pct"/>
            <w:vMerge/>
            <w:tcBorders>
              <w:top w:val="nil"/>
              <w:left w:val="single" w:sz="4" w:space="0" w:color="auto"/>
              <w:bottom w:val="single" w:sz="12" w:space="0" w:color="16365C"/>
              <w:right w:val="nil"/>
            </w:tcBorders>
            <w:vAlign w:val="center"/>
            <w:hideMark/>
          </w:tcPr>
          <w:p w:rsidR="004A60F7" w:rsidRPr="006D7424" w:rsidRDefault="004A60F7" w:rsidP="004E43E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4A60F7" w:rsidRPr="006D7424" w:rsidRDefault="004A60F7" w:rsidP="004E43E9">
            <w:pPr>
              <w:spacing w:after="0" w:line="240" w:lineRule="auto"/>
              <w:rPr>
                <w:rFonts w:ascii="Century Gothic" w:eastAsia="Times New Roman" w:hAnsi="Century Gothic" w:cs="Calibri"/>
                <w:b/>
                <w:bCs/>
                <w:color w:val="1A0A94"/>
                <w:sz w:val="24"/>
                <w:szCs w:val="24"/>
                <w:lang w:eastAsia="es-CO"/>
              </w:rPr>
            </w:pPr>
          </w:p>
        </w:tc>
      </w:tr>
      <w:tr w:rsidR="004A60F7" w:rsidRPr="006D7424" w:rsidTr="004E43E9">
        <w:trPr>
          <w:trHeight w:val="450"/>
        </w:trPr>
        <w:tc>
          <w:tcPr>
            <w:tcW w:w="1250" w:type="pct"/>
            <w:vMerge/>
            <w:tcBorders>
              <w:top w:val="nil"/>
              <w:left w:val="single" w:sz="4" w:space="0" w:color="auto"/>
              <w:bottom w:val="single" w:sz="12" w:space="0" w:color="16365C"/>
              <w:right w:val="nil"/>
            </w:tcBorders>
            <w:vAlign w:val="center"/>
            <w:hideMark/>
          </w:tcPr>
          <w:p w:rsidR="004A60F7" w:rsidRPr="006D7424" w:rsidRDefault="004A60F7" w:rsidP="004E43E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4A60F7" w:rsidRPr="006D7424" w:rsidRDefault="004A60F7" w:rsidP="004E43E9">
            <w:pPr>
              <w:spacing w:after="0" w:line="240" w:lineRule="auto"/>
              <w:rPr>
                <w:rFonts w:ascii="Century Gothic" w:eastAsia="Times New Roman" w:hAnsi="Century Gothic" w:cs="Calibri"/>
                <w:b/>
                <w:bCs/>
                <w:color w:val="1A0A94"/>
                <w:sz w:val="24"/>
                <w:szCs w:val="24"/>
                <w:lang w:eastAsia="es-CO"/>
              </w:rPr>
            </w:pPr>
          </w:p>
        </w:tc>
      </w:tr>
      <w:tr w:rsidR="004A60F7" w:rsidRPr="006D7424" w:rsidTr="004E43E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4A60F7" w:rsidRPr="006D7424" w:rsidRDefault="004A60F7" w:rsidP="004E43E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4A60F7" w:rsidRPr="006D7424" w:rsidRDefault="004A60F7" w:rsidP="004E43E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A60F7" w:rsidRPr="006D7424" w:rsidTr="004E43E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4A60F7" w:rsidRPr="006D7424" w:rsidRDefault="004A60F7" w:rsidP="004E43E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Ingeniería Ambiental</w:t>
            </w:r>
          </w:p>
        </w:tc>
        <w:tc>
          <w:tcPr>
            <w:tcW w:w="2164" w:type="pct"/>
            <w:tcBorders>
              <w:top w:val="single" w:sz="4" w:space="0" w:color="auto"/>
              <w:left w:val="nil"/>
              <w:bottom w:val="single" w:sz="4" w:space="0" w:color="auto"/>
              <w:right w:val="single" w:sz="4" w:space="0" w:color="auto"/>
            </w:tcBorders>
            <w:shd w:val="clear" w:color="auto" w:fill="auto"/>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r>
      <w:tr w:rsidR="004A60F7" w:rsidRPr="006D7424" w:rsidTr="004E43E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Microbiología</w:t>
            </w:r>
            <w:bookmarkStart w:id="0" w:name="_GoBack"/>
            <w:bookmarkEnd w:id="0"/>
          </w:p>
        </w:tc>
        <w:tc>
          <w:tcPr>
            <w:tcW w:w="2164" w:type="pct"/>
            <w:tcBorders>
              <w:top w:val="single" w:sz="4" w:space="0" w:color="auto"/>
              <w:left w:val="nil"/>
              <w:bottom w:val="single" w:sz="4" w:space="0" w:color="auto"/>
              <w:right w:val="single" w:sz="4" w:space="0" w:color="auto"/>
            </w:tcBorders>
            <w:shd w:val="clear" w:color="auto" w:fill="auto"/>
          </w:tcPr>
          <w:p w:rsidR="004A60F7" w:rsidRPr="006D7424" w:rsidRDefault="004A60F7" w:rsidP="004E43E9">
            <w:pPr>
              <w:spacing w:after="0" w:line="240" w:lineRule="auto"/>
              <w:rPr>
                <w:rFonts w:ascii="Century Gothic" w:eastAsia="Times New Roman" w:hAnsi="Century Gothic" w:cs="Calibri"/>
                <w:color w:val="000000"/>
                <w:sz w:val="24"/>
                <w:szCs w:val="24"/>
                <w:lang w:eastAsia="es-CO"/>
              </w:rPr>
            </w:pPr>
          </w:p>
        </w:tc>
      </w:tr>
      <w:tr w:rsidR="004A60F7" w:rsidRPr="006D7424" w:rsidTr="004E43E9">
        <w:trPr>
          <w:trHeight w:val="827"/>
        </w:trPr>
        <w:tc>
          <w:tcPr>
            <w:tcW w:w="2836" w:type="pct"/>
            <w:gridSpan w:val="2"/>
            <w:vMerge/>
            <w:tcBorders>
              <w:left w:val="single" w:sz="4" w:space="0" w:color="auto"/>
              <w:right w:val="single" w:sz="4" w:space="0" w:color="auto"/>
            </w:tcBorders>
            <w:vAlign w:val="center"/>
            <w:hideMark/>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4A60F7" w:rsidRPr="005138D5" w:rsidRDefault="004A60F7" w:rsidP="004E43E9">
            <w:pPr>
              <w:spacing w:after="0" w:line="240" w:lineRule="auto"/>
              <w:rPr>
                <w:rFonts w:ascii="Century Gothic" w:eastAsia="Times New Roman" w:hAnsi="Century Gothic" w:cs="Calibri"/>
                <w:bCs/>
                <w:color w:val="000000"/>
                <w:sz w:val="24"/>
                <w:szCs w:val="24"/>
                <w:lang w:eastAsia="es-CO"/>
              </w:rPr>
            </w:pPr>
          </w:p>
        </w:tc>
      </w:tr>
      <w:tr w:rsidR="004A60F7" w:rsidRPr="006D7424" w:rsidTr="004E43E9">
        <w:trPr>
          <w:trHeight w:val="827"/>
        </w:trPr>
        <w:tc>
          <w:tcPr>
            <w:tcW w:w="2836" w:type="pct"/>
            <w:gridSpan w:val="2"/>
            <w:vMerge/>
            <w:tcBorders>
              <w:left w:val="single" w:sz="4" w:space="0" w:color="auto"/>
              <w:bottom w:val="single" w:sz="12" w:space="0" w:color="1A0A94"/>
              <w:right w:val="single" w:sz="4" w:space="0" w:color="auto"/>
            </w:tcBorders>
            <w:vAlign w:val="center"/>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r>
      <w:tr w:rsidR="004A60F7" w:rsidRPr="006D7424" w:rsidTr="004E43E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4A60F7" w:rsidRPr="006D7424" w:rsidRDefault="004A60F7" w:rsidP="004E43E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4A60F7" w:rsidRPr="006D7424" w:rsidTr="004E43E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40145D" w:rsidRPr="0040145D" w:rsidRDefault="0040145D" w:rsidP="0040145D">
            <w:pPr>
              <w:spacing w:after="0" w:line="240" w:lineRule="auto"/>
              <w:jc w:val="both"/>
              <w:rPr>
                <w:rFonts w:ascii="Century Gothic" w:eastAsia="Times New Roman" w:hAnsi="Century Gothic" w:cs="Calibri"/>
                <w:bCs/>
                <w:color w:val="000000"/>
                <w:sz w:val="24"/>
                <w:szCs w:val="24"/>
                <w:lang w:eastAsia="es-CO"/>
              </w:rPr>
            </w:pPr>
            <w:r w:rsidRPr="0040145D">
              <w:rPr>
                <w:rFonts w:ascii="Century Gothic" w:eastAsia="Times New Roman" w:hAnsi="Century Gothic" w:cs="Calibri"/>
                <w:bCs/>
                <w:color w:val="000000"/>
                <w:sz w:val="24"/>
                <w:szCs w:val="24"/>
                <w:lang w:eastAsia="es-CO"/>
              </w:rPr>
              <w:t>Reconoce los conceptos y procedimientos básicos</w:t>
            </w:r>
          </w:p>
          <w:p w:rsidR="0040145D" w:rsidRPr="0040145D" w:rsidRDefault="0040145D" w:rsidP="0040145D">
            <w:pPr>
              <w:spacing w:after="0" w:line="240" w:lineRule="auto"/>
              <w:jc w:val="both"/>
              <w:rPr>
                <w:rFonts w:ascii="Century Gothic" w:eastAsia="Times New Roman" w:hAnsi="Century Gothic" w:cs="Calibri"/>
                <w:bCs/>
                <w:color w:val="000000"/>
                <w:sz w:val="24"/>
                <w:szCs w:val="24"/>
                <w:lang w:eastAsia="es-CO"/>
              </w:rPr>
            </w:pPr>
            <w:r w:rsidRPr="0040145D">
              <w:rPr>
                <w:rFonts w:ascii="Century Gothic" w:eastAsia="Times New Roman" w:hAnsi="Century Gothic" w:cs="Calibri"/>
                <w:bCs/>
                <w:color w:val="000000"/>
                <w:sz w:val="24"/>
                <w:szCs w:val="24"/>
                <w:lang w:eastAsia="es-CO"/>
              </w:rPr>
              <w:t>Compara conceptos aplicables a la solución de un problema</w:t>
            </w:r>
          </w:p>
          <w:p w:rsidR="0040145D" w:rsidRPr="0040145D" w:rsidRDefault="0040145D" w:rsidP="0040145D">
            <w:pPr>
              <w:spacing w:after="0" w:line="240" w:lineRule="auto"/>
              <w:jc w:val="both"/>
              <w:rPr>
                <w:rFonts w:ascii="Century Gothic" w:eastAsia="Times New Roman" w:hAnsi="Century Gothic" w:cs="Calibri"/>
                <w:bCs/>
                <w:color w:val="000000"/>
                <w:sz w:val="24"/>
                <w:szCs w:val="24"/>
                <w:lang w:eastAsia="es-CO"/>
              </w:rPr>
            </w:pPr>
            <w:r w:rsidRPr="0040145D">
              <w:rPr>
                <w:rFonts w:ascii="Century Gothic" w:eastAsia="Times New Roman" w:hAnsi="Century Gothic" w:cs="Calibri"/>
                <w:bCs/>
                <w:color w:val="000000"/>
                <w:sz w:val="24"/>
                <w:szCs w:val="24"/>
                <w:lang w:eastAsia="es-CO"/>
              </w:rPr>
              <w:t>Aplica los conceptos en la solución de problemas</w:t>
            </w:r>
          </w:p>
          <w:p w:rsidR="004A60F7" w:rsidRPr="00E3471D" w:rsidRDefault="0040145D" w:rsidP="0040145D">
            <w:pPr>
              <w:spacing w:after="0" w:line="240" w:lineRule="auto"/>
              <w:jc w:val="both"/>
              <w:rPr>
                <w:rFonts w:ascii="Century Gothic" w:eastAsia="Times New Roman" w:hAnsi="Century Gothic" w:cs="Calibri"/>
                <w:bCs/>
                <w:color w:val="000000"/>
                <w:sz w:val="24"/>
                <w:szCs w:val="24"/>
                <w:lang w:eastAsia="es-CO"/>
              </w:rPr>
            </w:pPr>
            <w:r w:rsidRPr="0040145D">
              <w:rPr>
                <w:rFonts w:ascii="Century Gothic" w:eastAsia="Times New Roman" w:hAnsi="Century Gothic" w:cs="Calibri"/>
                <w:bCs/>
                <w:color w:val="000000"/>
                <w:sz w:val="24"/>
                <w:szCs w:val="24"/>
                <w:lang w:eastAsia="es-CO"/>
              </w:rPr>
              <w:t>Interpreta los datos obtenidos para realizar conclusiones de los mismos.</w:t>
            </w:r>
          </w:p>
        </w:tc>
      </w:tr>
      <w:tr w:rsidR="004A60F7" w:rsidRPr="006D7424" w:rsidTr="004E43E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4A60F7" w:rsidRPr="00302B3A" w:rsidRDefault="006A7417" w:rsidP="004E43E9">
            <w:pPr>
              <w:spacing w:after="0" w:line="240" w:lineRule="auto"/>
              <w:jc w:val="both"/>
              <w:rPr>
                <w:rFonts w:ascii="Century Gothic" w:eastAsia="Times New Roman" w:hAnsi="Century Gothic" w:cs="Calibri"/>
                <w:bCs/>
                <w:color w:val="000000"/>
                <w:sz w:val="24"/>
                <w:szCs w:val="24"/>
                <w:lang w:eastAsia="es-CO"/>
              </w:rPr>
            </w:pPr>
            <w:r w:rsidRPr="006A7417">
              <w:rPr>
                <w:rFonts w:ascii="Century Gothic" w:eastAsia="Times New Roman" w:hAnsi="Century Gothic" w:cs="Calibri"/>
                <w:bCs/>
                <w:color w:val="000000"/>
                <w:sz w:val="24"/>
                <w:szCs w:val="24"/>
                <w:lang w:eastAsia="es-CO"/>
              </w:rPr>
              <w:t>La clasificación de compuestos biodegradables, xenobióticos y recalcitrantes en la naturaleza, contribuyen a la escogencia de un método de biotecnológico inclusive. Esto conlleva a descifrar técnicamente la estructura química de los contaminantes que los hacen más resistentes a la acción de los procesos biológicos, por parte de los microorganismos.</w:t>
            </w:r>
          </w:p>
        </w:tc>
      </w:tr>
      <w:tr w:rsidR="004A60F7" w:rsidRPr="006D7424" w:rsidTr="004E43E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4A60F7" w:rsidRPr="006D7424" w:rsidRDefault="006A7417" w:rsidP="006A7417">
            <w:pPr>
              <w:spacing w:after="0" w:line="240" w:lineRule="auto"/>
              <w:jc w:val="both"/>
              <w:rPr>
                <w:rFonts w:ascii="Century Gothic" w:eastAsia="Times New Roman" w:hAnsi="Century Gothic" w:cs="Calibri"/>
                <w:color w:val="000000"/>
                <w:sz w:val="24"/>
                <w:szCs w:val="24"/>
                <w:lang w:eastAsia="es-CO"/>
              </w:rPr>
            </w:pPr>
            <w:r w:rsidRPr="006A7417">
              <w:rPr>
                <w:rFonts w:ascii="Century Gothic" w:eastAsia="Times New Roman" w:hAnsi="Century Gothic" w:cs="Calibri"/>
                <w:color w:val="000000"/>
                <w:sz w:val="24"/>
                <w:szCs w:val="24"/>
                <w:lang w:eastAsia="es-CO"/>
              </w:rPr>
              <w:t>Sí la microbiología como ciencia biológica básica nos ayuda a probar la naturaleza y sus relaciones entre sí. ¿Cuál es el objetivo de la microbiología ambiental y su intervención en la historia?</w:t>
            </w:r>
          </w:p>
        </w:tc>
      </w:tr>
      <w:tr w:rsidR="004A60F7" w:rsidRPr="006D7424" w:rsidTr="004E43E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6A7417" w:rsidRPr="006A7417" w:rsidRDefault="004A60F7" w:rsidP="006A741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6A7417" w:rsidRPr="006A7417">
              <w:rPr>
                <w:rFonts w:ascii="Century Gothic" w:eastAsia="Times New Roman" w:hAnsi="Century Gothic" w:cs="Calibri"/>
                <w:color w:val="000000"/>
                <w:sz w:val="24"/>
                <w:szCs w:val="24"/>
                <w:lang w:eastAsia="es-CO"/>
              </w:rPr>
              <w:t>a. Investigación como alternativa para el desarrollo sostenible.</w:t>
            </w:r>
          </w:p>
          <w:p w:rsidR="006A7417" w:rsidRPr="006A7417" w:rsidRDefault="006A7417" w:rsidP="006A7417">
            <w:pPr>
              <w:spacing w:after="0" w:line="240" w:lineRule="auto"/>
              <w:jc w:val="both"/>
              <w:rPr>
                <w:rFonts w:ascii="Century Gothic" w:eastAsia="Times New Roman" w:hAnsi="Century Gothic" w:cs="Calibri"/>
                <w:color w:val="000000"/>
                <w:sz w:val="24"/>
                <w:szCs w:val="24"/>
                <w:lang w:eastAsia="es-CO"/>
              </w:rPr>
            </w:pPr>
            <w:r w:rsidRPr="006A7417">
              <w:rPr>
                <w:rFonts w:ascii="Century Gothic" w:eastAsia="Times New Roman" w:hAnsi="Century Gothic" w:cs="Calibri"/>
                <w:color w:val="000000"/>
                <w:sz w:val="24"/>
                <w:szCs w:val="24"/>
                <w:lang w:eastAsia="es-CO"/>
              </w:rPr>
              <w:t>b. Aplicación en la medicina.</w:t>
            </w:r>
          </w:p>
          <w:p w:rsidR="006A7417" w:rsidRPr="006A7417" w:rsidRDefault="006A7417" w:rsidP="006A7417">
            <w:pPr>
              <w:spacing w:after="0" w:line="240" w:lineRule="auto"/>
              <w:jc w:val="both"/>
              <w:rPr>
                <w:rFonts w:ascii="Century Gothic" w:eastAsia="Times New Roman" w:hAnsi="Century Gothic" w:cs="Calibri"/>
                <w:color w:val="000000"/>
                <w:sz w:val="24"/>
                <w:szCs w:val="24"/>
                <w:lang w:eastAsia="es-CO"/>
              </w:rPr>
            </w:pPr>
            <w:r w:rsidRPr="006A7417">
              <w:rPr>
                <w:rFonts w:ascii="Century Gothic" w:eastAsia="Times New Roman" w:hAnsi="Century Gothic" w:cs="Calibri"/>
                <w:color w:val="000000"/>
                <w:sz w:val="24"/>
                <w:szCs w:val="24"/>
                <w:lang w:eastAsia="es-CO"/>
              </w:rPr>
              <w:t>c. Desarrollo en los procesos bioquímicos.</w:t>
            </w:r>
          </w:p>
          <w:p w:rsidR="004A60F7" w:rsidRPr="006D7424" w:rsidRDefault="006A7417" w:rsidP="006A7417">
            <w:pPr>
              <w:spacing w:after="0" w:line="240" w:lineRule="auto"/>
              <w:jc w:val="both"/>
              <w:rPr>
                <w:rFonts w:ascii="Century Gothic" w:eastAsia="Times New Roman" w:hAnsi="Century Gothic" w:cs="Calibri"/>
                <w:bCs/>
                <w:color w:val="000000"/>
                <w:sz w:val="24"/>
                <w:szCs w:val="24"/>
                <w:lang w:eastAsia="es-CO"/>
              </w:rPr>
            </w:pPr>
            <w:r w:rsidRPr="006A7417">
              <w:rPr>
                <w:rFonts w:ascii="Century Gothic" w:eastAsia="Times New Roman" w:hAnsi="Century Gothic" w:cs="Calibri"/>
                <w:color w:val="000000"/>
                <w:sz w:val="24"/>
                <w:szCs w:val="24"/>
                <w:lang w:eastAsia="es-CO"/>
              </w:rPr>
              <w:t>d. Explicación del desarrollo de la ciencia.</w:t>
            </w:r>
          </w:p>
        </w:tc>
      </w:tr>
      <w:tr w:rsidR="004A60F7" w:rsidRPr="006D7424" w:rsidTr="004E43E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A60F7" w:rsidRPr="006D7424" w:rsidRDefault="004A60F7" w:rsidP="004E43E9">
            <w:pPr>
              <w:spacing w:after="0" w:line="240" w:lineRule="auto"/>
              <w:jc w:val="both"/>
              <w:rPr>
                <w:rFonts w:ascii="Century Gothic" w:eastAsia="Times New Roman" w:hAnsi="Century Gothic" w:cs="Calibri"/>
                <w:b/>
                <w:bCs/>
                <w:color w:val="000000"/>
                <w:sz w:val="24"/>
                <w:szCs w:val="24"/>
                <w:lang w:eastAsia="es-CO"/>
              </w:rPr>
            </w:pPr>
          </w:p>
        </w:tc>
      </w:tr>
      <w:tr w:rsidR="004A60F7" w:rsidRPr="006D7424" w:rsidTr="004E43E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A60F7" w:rsidRPr="006D7424" w:rsidRDefault="004A60F7" w:rsidP="004E43E9">
            <w:pPr>
              <w:spacing w:after="0" w:line="240" w:lineRule="auto"/>
              <w:jc w:val="both"/>
              <w:rPr>
                <w:rFonts w:ascii="Century Gothic" w:eastAsia="Times New Roman" w:hAnsi="Century Gothic" w:cs="Calibri"/>
                <w:b/>
                <w:bCs/>
                <w:color w:val="000000"/>
                <w:sz w:val="24"/>
                <w:szCs w:val="24"/>
                <w:lang w:eastAsia="es-CO"/>
              </w:rPr>
            </w:pPr>
          </w:p>
        </w:tc>
      </w:tr>
      <w:tr w:rsidR="004A60F7" w:rsidRPr="006D7424" w:rsidTr="004E43E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4A60F7" w:rsidRPr="006D7424" w:rsidRDefault="004A60F7" w:rsidP="004E43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JUSTIFICACIÓN DE OPCIONES DE R</w:t>
            </w:r>
            <w:r>
              <w:rPr>
                <w:rFonts w:ascii="Century Gothic" w:eastAsia="Times New Roman" w:hAnsi="Century Gothic" w:cs="Calibri"/>
                <w:b/>
                <w:bCs/>
                <w:color w:val="000000"/>
                <w:sz w:val="24"/>
                <w:szCs w:val="24"/>
                <w:lang w:eastAsia="es-CO"/>
              </w:rPr>
              <w:t>ESPUESTA</w:t>
            </w:r>
          </w:p>
        </w:tc>
      </w:tr>
      <w:tr w:rsidR="004A60F7" w:rsidRPr="006D7424" w:rsidTr="004E43E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Pr="006D7424" w:rsidRDefault="006A7417" w:rsidP="006A741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w:t>
            </w:r>
            <w:r w:rsidRPr="006A7417">
              <w:rPr>
                <w:rFonts w:ascii="Century Gothic" w:eastAsia="Times New Roman" w:hAnsi="Century Gothic" w:cs="Calibri"/>
                <w:sz w:val="24"/>
                <w:szCs w:val="24"/>
                <w:lang w:eastAsia="es-CO"/>
              </w:rPr>
              <w:t xml:space="preserve"> solo se aplica en la medicina sino en todo lo relacionado con el ambiente. Esta afirmación se centra en un solo factor de aplicabilidad.</w:t>
            </w:r>
          </w:p>
        </w:tc>
      </w:tr>
      <w:tr w:rsidR="004A60F7" w:rsidRPr="006D7424" w:rsidTr="004E43E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Pr="006D7424" w:rsidRDefault="006A7417" w:rsidP="004E43E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los </w:t>
            </w:r>
            <w:r w:rsidRPr="006A7417">
              <w:rPr>
                <w:rFonts w:ascii="Century Gothic" w:eastAsia="Times New Roman" w:hAnsi="Century Gothic" w:cs="Calibri"/>
                <w:sz w:val="24"/>
                <w:szCs w:val="24"/>
                <w:lang w:eastAsia="es-CO"/>
              </w:rPr>
              <w:t>procesos bioquímicos son consecuentes a los sistemas naturales, pero no con los cambios de los factores ambientales. Se pueden manipular química o físicamente para desarrollar algún metabolismo</w:t>
            </w:r>
            <w:r>
              <w:rPr>
                <w:rFonts w:ascii="Century Gothic" w:eastAsia="Times New Roman" w:hAnsi="Century Gothic" w:cs="Calibri"/>
                <w:sz w:val="24"/>
                <w:szCs w:val="24"/>
                <w:lang w:eastAsia="es-CO"/>
              </w:rPr>
              <w:t>.</w:t>
            </w:r>
          </w:p>
        </w:tc>
      </w:tr>
      <w:tr w:rsidR="004A60F7" w:rsidRPr="006D7424" w:rsidTr="004E43E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Pr="006D7424" w:rsidRDefault="006A7417" w:rsidP="004E43E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se </w:t>
            </w:r>
            <w:r w:rsidRPr="006A7417">
              <w:rPr>
                <w:rFonts w:ascii="Century Gothic" w:eastAsia="Times New Roman" w:hAnsi="Century Gothic" w:cs="Calibri"/>
                <w:sz w:val="24"/>
                <w:szCs w:val="24"/>
                <w:lang w:eastAsia="es-CO"/>
              </w:rPr>
              <w:t>han descubierto factores que prueban el origen de la vida explicando la naturaleza, pero no la ciencia. La microbiología no es la única ciencia</w:t>
            </w:r>
            <w:r>
              <w:rPr>
                <w:rFonts w:ascii="Century Gothic" w:eastAsia="Times New Roman" w:hAnsi="Century Gothic" w:cs="Calibri"/>
                <w:sz w:val="24"/>
                <w:szCs w:val="24"/>
                <w:lang w:eastAsia="es-CO"/>
              </w:rPr>
              <w:t>.</w:t>
            </w:r>
          </w:p>
        </w:tc>
      </w:tr>
      <w:tr w:rsidR="004A60F7" w:rsidRPr="006D7424" w:rsidTr="004E43E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4A60F7" w:rsidRPr="00E3471D" w:rsidRDefault="006A7417" w:rsidP="004E43E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la </w:t>
            </w:r>
            <w:r w:rsidRPr="006A7417">
              <w:rPr>
                <w:rFonts w:ascii="Century Gothic" w:eastAsia="Times New Roman" w:hAnsi="Century Gothic" w:cs="Calibri"/>
                <w:bCs/>
                <w:color w:val="000000"/>
                <w:sz w:val="24"/>
                <w:szCs w:val="24"/>
                <w:lang w:eastAsia="es-CO"/>
              </w:rPr>
              <w:t>aplicación de la microbiología en el ambiente ayuda a identificar el comportamiento de los organismos frente a los factores ambientales para resistirlos y adaptarse a ellos.</w:t>
            </w:r>
          </w:p>
        </w:tc>
      </w:tr>
      <w:tr w:rsidR="004A60F7" w:rsidRPr="006D7424" w:rsidTr="004E43E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4A60F7" w:rsidRPr="00E3471D" w:rsidRDefault="004A60F7" w:rsidP="004E43E9">
            <w:pPr>
              <w:spacing w:after="0" w:line="240" w:lineRule="auto"/>
              <w:jc w:val="both"/>
              <w:rPr>
                <w:rFonts w:ascii="Century Gothic" w:eastAsia="Times New Roman" w:hAnsi="Century Gothic" w:cs="Calibri"/>
                <w:bCs/>
                <w:color w:val="000000"/>
                <w:sz w:val="24"/>
                <w:szCs w:val="24"/>
                <w:lang w:eastAsia="es-CO"/>
              </w:rPr>
            </w:pPr>
          </w:p>
        </w:tc>
      </w:tr>
    </w:tbl>
    <w:p w:rsidR="00336399" w:rsidRDefault="00787FE5"/>
    <w:tbl>
      <w:tblPr>
        <w:tblW w:w="5000" w:type="pct"/>
        <w:tblCellMar>
          <w:left w:w="70" w:type="dxa"/>
          <w:right w:w="70" w:type="dxa"/>
        </w:tblCellMar>
        <w:tblLook w:val="04A0" w:firstRow="1" w:lastRow="0" w:firstColumn="1" w:lastColumn="0" w:noHBand="0" w:noVBand="1"/>
      </w:tblPr>
      <w:tblGrid>
        <w:gridCol w:w="2212"/>
        <w:gridCol w:w="2801"/>
        <w:gridCol w:w="3815"/>
      </w:tblGrid>
      <w:tr w:rsidR="004A60F7" w:rsidRPr="006D7424" w:rsidTr="004E43E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4A60F7" w:rsidRPr="006D7424" w:rsidRDefault="004A60F7" w:rsidP="004E43E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0C72846E" wp14:editId="204F24B6">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A60F7" w:rsidRPr="006D7424" w:rsidTr="004E43E9">
        <w:trPr>
          <w:trHeight w:val="570"/>
        </w:trPr>
        <w:tc>
          <w:tcPr>
            <w:tcW w:w="1250" w:type="pct"/>
            <w:vMerge/>
            <w:tcBorders>
              <w:top w:val="nil"/>
              <w:left w:val="single" w:sz="4" w:space="0" w:color="auto"/>
              <w:bottom w:val="single" w:sz="12" w:space="0" w:color="16365C"/>
              <w:right w:val="nil"/>
            </w:tcBorders>
            <w:vAlign w:val="center"/>
            <w:hideMark/>
          </w:tcPr>
          <w:p w:rsidR="004A60F7" w:rsidRPr="006D7424" w:rsidRDefault="004A60F7" w:rsidP="004E43E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4A60F7" w:rsidRPr="006D7424" w:rsidRDefault="004A60F7" w:rsidP="004E43E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4A60F7" w:rsidRPr="006D7424" w:rsidRDefault="004A60F7" w:rsidP="004E43E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4A60F7" w:rsidRPr="006D7424" w:rsidTr="004E43E9">
        <w:trPr>
          <w:trHeight w:val="450"/>
        </w:trPr>
        <w:tc>
          <w:tcPr>
            <w:tcW w:w="1250" w:type="pct"/>
            <w:vMerge/>
            <w:tcBorders>
              <w:top w:val="nil"/>
              <w:left w:val="single" w:sz="4" w:space="0" w:color="auto"/>
              <w:bottom w:val="single" w:sz="12" w:space="0" w:color="16365C"/>
              <w:right w:val="nil"/>
            </w:tcBorders>
            <w:vAlign w:val="center"/>
            <w:hideMark/>
          </w:tcPr>
          <w:p w:rsidR="004A60F7" w:rsidRPr="006D7424" w:rsidRDefault="004A60F7" w:rsidP="004E43E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4A60F7" w:rsidRPr="006D7424" w:rsidRDefault="004A60F7" w:rsidP="004E43E9">
            <w:pPr>
              <w:spacing w:after="0" w:line="240" w:lineRule="auto"/>
              <w:rPr>
                <w:rFonts w:ascii="Century Gothic" w:eastAsia="Times New Roman" w:hAnsi="Century Gothic" w:cs="Calibri"/>
                <w:b/>
                <w:bCs/>
                <w:color w:val="1A0A94"/>
                <w:sz w:val="24"/>
                <w:szCs w:val="24"/>
                <w:lang w:eastAsia="es-CO"/>
              </w:rPr>
            </w:pPr>
          </w:p>
        </w:tc>
      </w:tr>
      <w:tr w:rsidR="004A60F7" w:rsidRPr="006D7424" w:rsidTr="004E43E9">
        <w:trPr>
          <w:trHeight w:val="450"/>
        </w:trPr>
        <w:tc>
          <w:tcPr>
            <w:tcW w:w="1250" w:type="pct"/>
            <w:vMerge/>
            <w:tcBorders>
              <w:top w:val="nil"/>
              <w:left w:val="single" w:sz="4" w:space="0" w:color="auto"/>
              <w:bottom w:val="single" w:sz="12" w:space="0" w:color="16365C"/>
              <w:right w:val="nil"/>
            </w:tcBorders>
            <w:vAlign w:val="center"/>
            <w:hideMark/>
          </w:tcPr>
          <w:p w:rsidR="004A60F7" w:rsidRPr="006D7424" w:rsidRDefault="004A60F7" w:rsidP="004E43E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4A60F7" w:rsidRPr="006D7424" w:rsidRDefault="004A60F7" w:rsidP="004E43E9">
            <w:pPr>
              <w:spacing w:after="0" w:line="240" w:lineRule="auto"/>
              <w:rPr>
                <w:rFonts w:ascii="Century Gothic" w:eastAsia="Times New Roman" w:hAnsi="Century Gothic" w:cs="Calibri"/>
                <w:b/>
                <w:bCs/>
                <w:color w:val="1A0A94"/>
                <w:sz w:val="24"/>
                <w:szCs w:val="24"/>
                <w:lang w:eastAsia="es-CO"/>
              </w:rPr>
            </w:pPr>
          </w:p>
        </w:tc>
      </w:tr>
      <w:tr w:rsidR="004A60F7" w:rsidRPr="006D7424" w:rsidTr="004E43E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4A60F7" w:rsidRPr="006D7424" w:rsidRDefault="004A60F7" w:rsidP="004E43E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4A60F7" w:rsidRPr="006D7424" w:rsidRDefault="004A60F7" w:rsidP="004E43E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A60F7" w:rsidRPr="006D7424" w:rsidTr="004E43E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4A60F7" w:rsidRPr="006D7424" w:rsidRDefault="004A60F7" w:rsidP="004E43E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r>
      <w:tr w:rsidR="004A60F7" w:rsidRPr="006D7424" w:rsidTr="004E43E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Microbiología</w:t>
            </w:r>
          </w:p>
        </w:tc>
        <w:tc>
          <w:tcPr>
            <w:tcW w:w="2164" w:type="pct"/>
            <w:tcBorders>
              <w:top w:val="single" w:sz="4" w:space="0" w:color="auto"/>
              <w:left w:val="nil"/>
              <w:bottom w:val="single" w:sz="4" w:space="0" w:color="auto"/>
              <w:right w:val="single" w:sz="4" w:space="0" w:color="auto"/>
            </w:tcBorders>
            <w:shd w:val="clear" w:color="auto" w:fill="auto"/>
          </w:tcPr>
          <w:p w:rsidR="004A60F7" w:rsidRPr="006D7424" w:rsidRDefault="004A60F7" w:rsidP="004E43E9">
            <w:pPr>
              <w:spacing w:after="0" w:line="240" w:lineRule="auto"/>
              <w:rPr>
                <w:rFonts w:ascii="Century Gothic" w:eastAsia="Times New Roman" w:hAnsi="Century Gothic" w:cs="Calibri"/>
                <w:color w:val="000000"/>
                <w:sz w:val="24"/>
                <w:szCs w:val="24"/>
                <w:lang w:eastAsia="es-CO"/>
              </w:rPr>
            </w:pPr>
          </w:p>
        </w:tc>
      </w:tr>
      <w:tr w:rsidR="004A60F7" w:rsidRPr="006D7424" w:rsidTr="004E43E9">
        <w:trPr>
          <w:trHeight w:val="827"/>
        </w:trPr>
        <w:tc>
          <w:tcPr>
            <w:tcW w:w="2836" w:type="pct"/>
            <w:gridSpan w:val="2"/>
            <w:vMerge/>
            <w:tcBorders>
              <w:left w:val="single" w:sz="4" w:space="0" w:color="auto"/>
              <w:right w:val="single" w:sz="4" w:space="0" w:color="auto"/>
            </w:tcBorders>
            <w:vAlign w:val="center"/>
            <w:hideMark/>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4A60F7" w:rsidRPr="005138D5" w:rsidRDefault="004A60F7" w:rsidP="004E43E9">
            <w:pPr>
              <w:spacing w:after="0" w:line="240" w:lineRule="auto"/>
              <w:rPr>
                <w:rFonts w:ascii="Century Gothic" w:eastAsia="Times New Roman" w:hAnsi="Century Gothic" w:cs="Calibri"/>
                <w:bCs/>
                <w:color w:val="000000"/>
                <w:sz w:val="24"/>
                <w:szCs w:val="24"/>
                <w:lang w:eastAsia="es-CO"/>
              </w:rPr>
            </w:pPr>
          </w:p>
        </w:tc>
      </w:tr>
      <w:tr w:rsidR="004A60F7" w:rsidRPr="006D7424" w:rsidTr="004E43E9">
        <w:trPr>
          <w:trHeight w:val="827"/>
        </w:trPr>
        <w:tc>
          <w:tcPr>
            <w:tcW w:w="2836" w:type="pct"/>
            <w:gridSpan w:val="2"/>
            <w:vMerge/>
            <w:tcBorders>
              <w:left w:val="single" w:sz="4" w:space="0" w:color="auto"/>
              <w:bottom w:val="single" w:sz="12" w:space="0" w:color="1A0A94"/>
              <w:right w:val="single" w:sz="4" w:space="0" w:color="auto"/>
            </w:tcBorders>
            <w:vAlign w:val="center"/>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r>
      <w:tr w:rsidR="004A60F7" w:rsidRPr="006D7424" w:rsidTr="004E43E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4A60F7" w:rsidRPr="006D7424" w:rsidRDefault="004A60F7" w:rsidP="004E43E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4A60F7" w:rsidRPr="006D7424" w:rsidTr="004E43E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6A7417" w:rsidRPr="006A7417" w:rsidRDefault="006A7417" w:rsidP="006A7417">
            <w:pPr>
              <w:spacing w:after="0" w:line="240" w:lineRule="auto"/>
              <w:jc w:val="both"/>
              <w:rPr>
                <w:rFonts w:ascii="Century Gothic" w:eastAsia="Times New Roman" w:hAnsi="Century Gothic" w:cs="Calibri"/>
                <w:bCs/>
                <w:color w:val="000000"/>
                <w:sz w:val="24"/>
                <w:szCs w:val="24"/>
                <w:lang w:eastAsia="es-CO"/>
              </w:rPr>
            </w:pPr>
            <w:r w:rsidRPr="006A7417">
              <w:rPr>
                <w:rFonts w:ascii="Century Gothic" w:eastAsia="Times New Roman" w:hAnsi="Century Gothic" w:cs="Calibri"/>
                <w:bCs/>
                <w:color w:val="000000"/>
                <w:sz w:val="24"/>
                <w:szCs w:val="24"/>
                <w:lang w:eastAsia="es-CO"/>
              </w:rPr>
              <w:t>Reconoce los conceptos y procedimientos básicos</w:t>
            </w:r>
          </w:p>
          <w:p w:rsidR="006A7417" w:rsidRPr="006A7417" w:rsidRDefault="006A7417" w:rsidP="006A7417">
            <w:pPr>
              <w:spacing w:after="0" w:line="240" w:lineRule="auto"/>
              <w:jc w:val="both"/>
              <w:rPr>
                <w:rFonts w:ascii="Century Gothic" w:eastAsia="Times New Roman" w:hAnsi="Century Gothic" w:cs="Calibri"/>
                <w:bCs/>
                <w:color w:val="000000"/>
                <w:sz w:val="24"/>
                <w:szCs w:val="24"/>
                <w:lang w:eastAsia="es-CO"/>
              </w:rPr>
            </w:pPr>
            <w:r w:rsidRPr="006A7417">
              <w:rPr>
                <w:rFonts w:ascii="Century Gothic" w:eastAsia="Times New Roman" w:hAnsi="Century Gothic" w:cs="Calibri"/>
                <w:bCs/>
                <w:color w:val="000000"/>
                <w:sz w:val="24"/>
                <w:szCs w:val="24"/>
                <w:lang w:eastAsia="es-CO"/>
              </w:rPr>
              <w:lastRenderedPageBreak/>
              <w:t>Compara conceptos aplicables a la solución de un problema</w:t>
            </w:r>
          </w:p>
          <w:p w:rsidR="006A7417" w:rsidRPr="006A7417" w:rsidRDefault="006A7417" w:rsidP="006A7417">
            <w:pPr>
              <w:spacing w:after="0" w:line="240" w:lineRule="auto"/>
              <w:jc w:val="both"/>
              <w:rPr>
                <w:rFonts w:ascii="Century Gothic" w:eastAsia="Times New Roman" w:hAnsi="Century Gothic" w:cs="Calibri"/>
                <w:bCs/>
                <w:color w:val="000000"/>
                <w:sz w:val="24"/>
                <w:szCs w:val="24"/>
                <w:lang w:eastAsia="es-CO"/>
              </w:rPr>
            </w:pPr>
            <w:r w:rsidRPr="006A7417">
              <w:rPr>
                <w:rFonts w:ascii="Century Gothic" w:eastAsia="Times New Roman" w:hAnsi="Century Gothic" w:cs="Calibri"/>
                <w:bCs/>
                <w:color w:val="000000"/>
                <w:sz w:val="24"/>
                <w:szCs w:val="24"/>
                <w:lang w:eastAsia="es-CO"/>
              </w:rPr>
              <w:t>Aplica los conceptos en la solución de problemas</w:t>
            </w:r>
          </w:p>
          <w:p w:rsidR="004A60F7" w:rsidRPr="00E3471D" w:rsidRDefault="006A7417" w:rsidP="006A7417">
            <w:pPr>
              <w:spacing w:after="0" w:line="240" w:lineRule="auto"/>
              <w:jc w:val="both"/>
              <w:rPr>
                <w:rFonts w:ascii="Century Gothic" w:eastAsia="Times New Roman" w:hAnsi="Century Gothic" w:cs="Calibri"/>
                <w:bCs/>
                <w:color w:val="000000"/>
                <w:sz w:val="24"/>
                <w:szCs w:val="24"/>
                <w:lang w:eastAsia="es-CO"/>
              </w:rPr>
            </w:pPr>
            <w:r w:rsidRPr="006A7417">
              <w:rPr>
                <w:rFonts w:ascii="Century Gothic" w:eastAsia="Times New Roman" w:hAnsi="Century Gothic" w:cs="Calibri"/>
                <w:bCs/>
                <w:color w:val="000000"/>
                <w:sz w:val="24"/>
                <w:szCs w:val="24"/>
                <w:lang w:eastAsia="es-CO"/>
              </w:rPr>
              <w:t>Interpreta los datos obtenidos para realizar conclusiones de los mismos.</w:t>
            </w:r>
          </w:p>
        </w:tc>
      </w:tr>
      <w:tr w:rsidR="004A60F7" w:rsidRPr="006D7424" w:rsidTr="004E43E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4A60F7" w:rsidRPr="00302B3A" w:rsidRDefault="006A7417" w:rsidP="004E43E9">
            <w:pPr>
              <w:spacing w:after="0" w:line="240" w:lineRule="auto"/>
              <w:jc w:val="both"/>
              <w:rPr>
                <w:rFonts w:ascii="Century Gothic" w:eastAsia="Times New Roman" w:hAnsi="Century Gothic" w:cs="Calibri"/>
                <w:bCs/>
                <w:color w:val="000000"/>
                <w:sz w:val="24"/>
                <w:szCs w:val="24"/>
                <w:lang w:eastAsia="es-CO"/>
              </w:rPr>
            </w:pPr>
            <w:r w:rsidRPr="006A7417">
              <w:rPr>
                <w:rFonts w:ascii="Century Gothic" w:eastAsia="Times New Roman" w:hAnsi="Century Gothic" w:cs="Calibri"/>
                <w:bCs/>
                <w:color w:val="000000"/>
                <w:sz w:val="24"/>
                <w:szCs w:val="24"/>
                <w:lang w:eastAsia="es-CO"/>
              </w:rPr>
              <w:t>El Ingeniero Ambiental al ejecutar un procedimiento orgánico requiere la Identificación de las funciones biomoleculares y la interacción con los factores ambientales que obligan a la síntesis de las mismas, llegando a un acoplamiento equilibrado en la transformación energética de cada uno de los ecosistemas que conservan la biodiversidad.</w:t>
            </w:r>
          </w:p>
        </w:tc>
      </w:tr>
      <w:tr w:rsidR="004A60F7" w:rsidRPr="006D7424" w:rsidTr="004E43E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4A60F7" w:rsidRPr="006D7424" w:rsidRDefault="006A7417" w:rsidP="006A7417">
            <w:pPr>
              <w:spacing w:after="0" w:line="240" w:lineRule="auto"/>
              <w:jc w:val="both"/>
              <w:rPr>
                <w:rFonts w:ascii="Century Gothic" w:eastAsia="Times New Roman" w:hAnsi="Century Gothic" w:cs="Calibri"/>
                <w:color w:val="000000"/>
                <w:sz w:val="24"/>
                <w:szCs w:val="24"/>
                <w:lang w:eastAsia="es-CO"/>
              </w:rPr>
            </w:pPr>
            <w:r w:rsidRPr="006A7417">
              <w:rPr>
                <w:rFonts w:ascii="Century Gothic" w:eastAsia="Times New Roman" w:hAnsi="Century Gothic" w:cs="Calibri"/>
                <w:color w:val="000000"/>
                <w:sz w:val="24"/>
                <w:szCs w:val="24"/>
                <w:lang w:eastAsia="es-CO"/>
              </w:rPr>
              <w:t xml:space="preserve">Los animales que producen el rumen son capaces de degradar muchos productos intermedios del ambiente por medio de la carga microbiana que poseen en su interior; pero bioquímicamente para desarrollar un buen proceso ruminal, hay que liberar compuestos y absorber otros como ácido acético, ácido </w:t>
            </w:r>
            <w:r w:rsidRPr="006A7417">
              <w:rPr>
                <w:rFonts w:ascii="Century Gothic" w:eastAsia="Times New Roman" w:hAnsi="Century Gothic" w:cs="Calibri"/>
                <w:color w:val="000000"/>
                <w:sz w:val="24"/>
                <w:szCs w:val="24"/>
                <w:lang w:eastAsia="es-CO"/>
              </w:rPr>
              <w:t>propiónico</w:t>
            </w:r>
            <w:r w:rsidRPr="006A7417">
              <w:rPr>
                <w:rFonts w:ascii="Century Gothic" w:eastAsia="Times New Roman" w:hAnsi="Century Gothic" w:cs="Calibri"/>
                <w:color w:val="000000"/>
                <w:sz w:val="24"/>
                <w:szCs w:val="24"/>
                <w:lang w:eastAsia="es-CO"/>
              </w:rPr>
              <w:t xml:space="preserve"> y ácido láctico. ¿Cuáles de estos compuestos se eructan o se fusionan?</w:t>
            </w:r>
          </w:p>
        </w:tc>
      </w:tr>
      <w:tr w:rsidR="004A60F7" w:rsidRPr="006D7424" w:rsidTr="004E43E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6A7417" w:rsidRPr="006A7417" w:rsidRDefault="004A60F7" w:rsidP="006A741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6A7417" w:rsidRPr="006A7417">
              <w:rPr>
                <w:rFonts w:ascii="Century Gothic" w:eastAsia="Times New Roman" w:hAnsi="Century Gothic" w:cs="Calibri"/>
                <w:color w:val="000000"/>
                <w:sz w:val="24"/>
                <w:szCs w:val="24"/>
                <w:lang w:eastAsia="es-CO"/>
              </w:rPr>
              <w:t>a. Eructan y fusionan: todos.</w:t>
            </w:r>
          </w:p>
          <w:p w:rsidR="006A7417" w:rsidRPr="006A7417" w:rsidRDefault="006A7417" w:rsidP="006A7417">
            <w:pPr>
              <w:spacing w:after="0" w:line="240" w:lineRule="auto"/>
              <w:jc w:val="both"/>
              <w:rPr>
                <w:rFonts w:ascii="Century Gothic" w:eastAsia="Times New Roman" w:hAnsi="Century Gothic" w:cs="Calibri"/>
                <w:color w:val="000000"/>
                <w:sz w:val="24"/>
                <w:szCs w:val="24"/>
                <w:lang w:eastAsia="es-CO"/>
              </w:rPr>
            </w:pPr>
            <w:r w:rsidRPr="006A7417">
              <w:rPr>
                <w:rFonts w:ascii="Century Gothic" w:eastAsia="Times New Roman" w:hAnsi="Century Gothic" w:cs="Calibri"/>
                <w:color w:val="000000"/>
                <w:sz w:val="24"/>
                <w:szCs w:val="24"/>
                <w:lang w:eastAsia="es-CO"/>
              </w:rPr>
              <w:t>b. Eructan: ácido acético, ácido propiónico y CO2.</w:t>
            </w:r>
          </w:p>
          <w:p w:rsidR="006A7417" w:rsidRPr="006A7417" w:rsidRDefault="006A7417" w:rsidP="006A7417">
            <w:pPr>
              <w:spacing w:after="0" w:line="240" w:lineRule="auto"/>
              <w:jc w:val="both"/>
              <w:rPr>
                <w:rFonts w:ascii="Century Gothic" w:eastAsia="Times New Roman" w:hAnsi="Century Gothic" w:cs="Calibri"/>
                <w:color w:val="000000"/>
                <w:sz w:val="24"/>
                <w:szCs w:val="24"/>
                <w:lang w:eastAsia="es-CO"/>
              </w:rPr>
            </w:pPr>
            <w:r w:rsidRPr="006A7417">
              <w:rPr>
                <w:rFonts w:ascii="Century Gothic" w:eastAsia="Times New Roman" w:hAnsi="Century Gothic" w:cs="Calibri"/>
                <w:color w:val="000000"/>
                <w:sz w:val="24"/>
                <w:szCs w:val="24"/>
                <w:lang w:eastAsia="es-CO"/>
              </w:rPr>
              <w:t>c. Eructan: metano, CO2 y fusionan: ácido acético, ácido propiónico y ácido láctico.</w:t>
            </w:r>
          </w:p>
          <w:p w:rsidR="004A60F7" w:rsidRPr="006D7424" w:rsidRDefault="006A7417" w:rsidP="006A7417">
            <w:pPr>
              <w:spacing w:after="0" w:line="240" w:lineRule="auto"/>
              <w:jc w:val="both"/>
              <w:rPr>
                <w:rFonts w:ascii="Century Gothic" w:eastAsia="Times New Roman" w:hAnsi="Century Gothic" w:cs="Calibri"/>
                <w:bCs/>
                <w:color w:val="000000"/>
                <w:sz w:val="24"/>
                <w:szCs w:val="24"/>
                <w:lang w:eastAsia="es-CO"/>
              </w:rPr>
            </w:pPr>
            <w:r w:rsidRPr="006A7417">
              <w:rPr>
                <w:rFonts w:ascii="Century Gothic" w:eastAsia="Times New Roman" w:hAnsi="Century Gothic" w:cs="Calibri"/>
                <w:color w:val="000000"/>
                <w:sz w:val="24"/>
                <w:szCs w:val="24"/>
                <w:lang w:eastAsia="es-CO"/>
              </w:rPr>
              <w:t>d. Fusionan todos menos el ácido láctico.</w:t>
            </w:r>
          </w:p>
        </w:tc>
      </w:tr>
      <w:tr w:rsidR="004A60F7" w:rsidRPr="006D7424" w:rsidTr="004E43E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A60F7" w:rsidRPr="006D7424" w:rsidRDefault="004A60F7" w:rsidP="004E43E9">
            <w:pPr>
              <w:spacing w:after="0" w:line="240" w:lineRule="auto"/>
              <w:jc w:val="both"/>
              <w:rPr>
                <w:rFonts w:ascii="Century Gothic" w:eastAsia="Times New Roman" w:hAnsi="Century Gothic" w:cs="Calibri"/>
                <w:b/>
                <w:bCs/>
                <w:color w:val="000000"/>
                <w:sz w:val="24"/>
                <w:szCs w:val="24"/>
                <w:lang w:eastAsia="es-CO"/>
              </w:rPr>
            </w:pPr>
          </w:p>
        </w:tc>
      </w:tr>
      <w:tr w:rsidR="004A60F7" w:rsidRPr="006D7424" w:rsidTr="004E43E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A60F7" w:rsidRPr="006D7424" w:rsidRDefault="004A60F7" w:rsidP="004E43E9">
            <w:pPr>
              <w:spacing w:after="0" w:line="240" w:lineRule="auto"/>
              <w:jc w:val="both"/>
              <w:rPr>
                <w:rFonts w:ascii="Century Gothic" w:eastAsia="Times New Roman" w:hAnsi="Century Gothic" w:cs="Calibri"/>
                <w:b/>
                <w:bCs/>
                <w:color w:val="000000"/>
                <w:sz w:val="24"/>
                <w:szCs w:val="24"/>
                <w:lang w:eastAsia="es-CO"/>
              </w:rPr>
            </w:pPr>
          </w:p>
        </w:tc>
      </w:tr>
      <w:tr w:rsidR="004A60F7" w:rsidRPr="006D7424" w:rsidTr="004E43E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4A60F7" w:rsidRPr="006D7424" w:rsidRDefault="004A60F7" w:rsidP="004E43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4A60F7" w:rsidRPr="006D7424" w:rsidTr="004E43E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Pr="006D7424" w:rsidRDefault="008258A2" w:rsidP="008258A2">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no</w:t>
            </w:r>
            <w:r w:rsidRPr="008258A2">
              <w:rPr>
                <w:rFonts w:ascii="Century Gothic" w:eastAsia="Times New Roman" w:hAnsi="Century Gothic" w:cs="Calibri"/>
                <w:sz w:val="24"/>
                <w:szCs w:val="24"/>
                <w:lang w:eastAsia="es-CO"/>
              </w:rPr>
              <w:t xml:space="preserve"> se pueden eructar y fusionar todos los productos del proceso de degradación ruminal. No habría fuente de energía para el inicio de un proceso metabólico de los microorganismos para la biodegradación</w:t>
            </w:r>
            <w:r>
              <w:rPr>
                <w:rFonts w:ascii="Century Gothic" w:eastAsia="Times New Roman" w:hAnsi="Century Gothic" w:cs="Calibri"/>
                <w:sz w:val="24"/>
                <w:szCs w:val="24"/>
                <w:lang w:eastAsia="es-CO"/>
              </w:rPr>
              <w:t>.</w:t>
            </w:r>
          </w:p>
        </w:tc>
      </w:tr>
      <w:tr w:rsidR="004A60F7" w:rsidRPr="006D7424" w:rsidTr="004E43E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Pr="006D7424" w:rsidRDefault="008258A2" w:rsidP="004E43E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no </w:t>
            </w:r>
            <w:r w:rsidRPr="008258A2">
              <w:rPr>
                <w:rFonts w:ascii="Century Gothic" w:eastAsia="Times New Roman" w:hAnsi="Century Gothic" w:cs="Calibri"/>
                <w:sz w:val="24"/>
                <w:szCs w:val="24"/>
                <w:lang w:eastAsia="es-CO"/>
              </w:rPr>
              <w:t>se pueden eructar los ácidos en combinación con el CO2. Los ácidos contienen un peso molecular alto lo cual impide la liberación de ellos, no son volátiles.</w:t>
            </w:r>
          </w:p>
        </w:tc>
      </w:tr>
      <w:tr w:rsidR="004A60F7" w:rsidRPr="006D7424" w:rsidTr="004E43E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Pr="006D7424" w:rsidRDefault="008258A2" w:rsidP="004E43E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no </w:t>
            </w:r>
            <w:r w:rsidRPr="008258A2">
              <w:rPr>
                <w:rFonts w:ascii="Century Gothic" w:eastAsia="Times New Roman" w:hAnsi="Century Gothic" w:cs="Calibri"/>
                <w:sz w:val="24"/>
                <w:szCs w:val="24"/>
                <w:lang w:eastAsia="es-CO"/>
              </w:rPr>
              <w:t>se puede hacer alguna excepción de los ácidos carboxílicos en el proceso de fusión y se tendría que incluir el ácido láctico. Estos son los encargados de producir energía para las siguientes fases de degradación</w:t>
            </w:r>
          </w:p>
        </w:tc>
      </w:tr>
      <w:tr w:rsidR="004A60F7" w:rsidRPr="006D7424" w:rsidTr="004E43E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4A60F7" w:rsidRPr="00E3471D" w:rsidRDefault="008258A2" w:rsidP="004E43E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w:t>
            </w:r>
            <w:r w:rsidRPr="008258A2">
              <w:rPr>
                <w:rFonts w:ascii="Century Gothic" w:eastAsia="Times New Roman" w:hAnsi="Century Gothic" w:cs="Calibri"/>
                <w:bCs/>
                <w:color w:val="000000"/>
                <w:sz w:val="24"/>
                <w:szCs w:val="24"/>
                <w:lang w:eastAsia="es-CO"/>
              </w:rPr>
              <w:t>el metano y CO2 son los compuestos más volátiles después de hacer una transferencia electrónica, y los ácidos inician un nuevo ciclo bioquímico como fuente de energía cerrando un proceso de biodegradación.</w:t>
            </w:r>
          </w:p>
        </w:tc>
      </w:tr>
      <w:tr w:rsidR="004A60F7" w:rsidRPr="006D7424" w:rsidTr="004E43E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4A60F7" w:rsidRPr="00E3471D" w:rsidRDefault="004A60F7" w:rsidP="004E43E9">
            <w:pPr>
              <w:spacing w:after="0" w:line="240" w:lineRule="auto"/>
              <w:jc w:val="both"/>
              <w:rPr>
                <w:rFonts w:ascii="Century Gothic" w:eastAsia="Times New Roman" w:hAnsi="Century Gothic" w:cs="Calibri"/>
                <w:bCs/>
                <w:color w:val="000000"/>
                <w:sz w:val="24"/>
                <w:szCs w:val="24"/>
                <w:lang w:eastAsia="es-CO"/>
              </w:rPr>
            </w:pPr>
          </w:p>
        </w:tc>
      </w:tr>
    </w:tbl>
    <w:p w:rsidR="004A60F7" w:rsidRDefault="004A60F7"/>
    <w:tbl>
      <w:tblPr>
        <w:tblW w:w="5000" w:type="pct"/>
        <w:tblCellMar>
          <w:left w:w="70" w:type="dxa"/>
          <w:right w:w="70" w:type="dxa"/>
        </w:tblCellMar>
        <w:tblLook w:val="04A0" w:firstRow="1" w:lastRow="0" w:firstColumn="1" w:lastColumn="0" w:noHBand="0" w:noVBand="1"/>
      </w:tblPr>
      <w:tblGrid>
        <w:gridCol w:w="2212"/>
        <w:gridCol w:w="2801"/>
        <w:gridCol w:w="3815"/>
      </w:tblGrid>
      <w:tr w:rsidR="004A60F7" w:rsidRPr="006D7424" w:rsidTr="004E43E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4A60F7" w:rsidRPr="006D7424" w:rsidRDefault="004A60F7" w:rsidP="004E43E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lastRenderedPageBreak/>
              <w:drawing>
                <wp:anchor distT="0" distB="0" distL="114300" distR="114300" simplePos="0" relativeHeight="251663360" behindDoc="0" locked="0" layoutInCell="1" allowOverlap="1" wp14:anchorId="0C72846E" wp14:editId="204F24B6">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A60F7" w:rsidRPr="006D7424" w:rsidTr="004E43E9">
        <w:trPr>
          <w:trHeight w:val="570"/>
        </w:trPr>
        <w:tc>
          <w:tcPr>
            <w:tcW w:w="1250" w:type="pct"/>
            <w:vMerge/>
            <w:tcBorders>
              <w:top w:val="nil"/>
              <w:left w:val="single" w:sz="4" w:space="0" w:color="auto"/>
              <w:bottom w:val="single" w:sz="12" w:space="0" w:color="16365C"/>
              <w:right w:val="nil"/>
            </w:tcBorders>
            <w:vAlign w:val="center"/>
            <w:hideMark/>
          </w:tcPr>
          <w:p w:rsidR="004A60F7" w:rsidRPr="006D7424" w:rsidRDefault="004A60F7" w:rsidP="004E43E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4A60F7" w:rsidRPr="006D7424" w:rsidRDefault="004A60F7" w:rsidP="004E43E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4A60F7" w:rsidRPr="006D7424" w:rsidRDefault="004A60F7" w:rsidP="004E43E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4A60F7" w:rsidRPr="006D7424" w:rsidTr="004E43E9">
        <w:trPr>
          <w:trHeight w:val="450"/>
        </w:trPr>
        <w:tc>
          <w:tcPr>
            <w:tcW w:w="1250" w:type="pct"/>
            <w:vMerge/>
            <w:tcBorders>
              <w:top w:val="nil"/>
              <w:left w:val="single" w:sz="4" w:space="0" w:color="auto"/>
              <w:bottom w:val="single" w:sz="12" w:space="0" w:color="16365C"/>
              <w:right w:val="nil"/>
            </w:tcBorders>
            <w:vAlign w:val="center"/>
            <w:hideMark/>
          </w:tcPr>
          <w:p w:rsidR="004A60F7" w:rsidRPr="006D7424" w:rsidRDefault="004A60F7" w:rsidP="004E43E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4A60F7" w:rsidRPr="006D7424" w:rsidRDefault="004A60F7" w:rsidP="004E43E9">
            <w:pPr>
              <w:spacing w:after="0" w:line="240" w:lineRule="auto"/>
              <w:rPr>
                <w:rFonts w:ascii="Century Gothic" w:eastAsia="Times New Roman" w:hAnsi="Century Gothic" w:cs="Calibri"/>
                <w:b/>
                <w:bCs/>
                <w:color w:val="1A0A94"/>
                <w:sz w:val="24"/>
                <w:szCs w:val="24"/>
                <w:lang w:eastAsia="es-CO"/>
              </w:rPr>
            </w:pPr>
          </w:p>
        </w:tc>
      </w:tr>
      <w:tr w:rsidR="004A60F7" w:rsidRPr="006D7424" w:rsidTr="004E43E9">
        <w:trPr>
          <w:trHeight w:val="450"/>
        </w:trPr>
        <w:tc>
          <w:tcPr>
            <w:tcW w:w="1250" w:type="pct"/>
            <w:vMerge/>
            <w:tcBorders>
              <w:top w:val="nil"/>
              <w:left w:val="single" w:sz="4" w:space="0" w:color="auto"/>
              <w:bottom w:val="single" w:sz="12" w:space="0" w:color="16365C"/>
              <w:right w:val="nil"/>
            </w:tcBorders>
            <w:vAlign w:val="center"/>
            <w:hideMark/>
          </w:tcPr>
          <w:p w:rsidR="004A60F7" w:rsidRPr="006D7424" w:rsidRDefault="004A60F7" w:rsidP="004E43E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4A60F7" w:rsidRPr="006D7424" w:rsidRDefault="004A60F7" w:rsidP="004E43E9">
            <w:pPr>
              <w:spacing w:after="0" w:line="240" w:lineRule="auto"/>
              <w:rPr>
                <w:rFonts w:ascii="Century Gothic" w:eastAsia="Times New Roman" w:hAnsi="Century Gothic" w:cs="Calibri"/>
                <w:b/>
                <w:bCs/>
                <w:color w:val="1A0A94"/>
                <w:sz w:val="24"/>
                <w:szCs w:val="24"/>
                <w:lang w:eastAsia="es-CO"/>
              </w:rPr>
            </w:pPr>
          </w:p>
        </w:tc>
      </w:tr>
      <w:tr w:rsidR="004A60F7" w:rsidRPr="006D7424" w:rsidTr="004E43E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4A60F7" w:rsidRPr="006D7424" w:rsidRDefault="004A60F7" w:rsidP="004E43E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4A60F7" w:rsidRPr="006D7424" w:rsidRDefault="004A60F7" w:rsidP="004E43E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A60F7" w:rsidRPr="006D7424" w:rsidTr="004E43E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4A60F7" w:rsidRPr="006D7424" w:rsidRDefault="004A60F7" w:rsidP="004E43E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r>
      <w:tr w:rsidR="004A60F7" w:rsidRPr="006D7424" w:rsidTr="004E43E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Microbiología</w:t>
            </w:r>
          </w:p>
        </w:tc>
        <w:tc>
          <w:tcPr>
            <w:tcW w:w="2164" w:type="pct"/>
            <w:tcBorders>
              <w:top w:val="single" w:sz="4" w:space="0" w:color="auto"/>
              <w:left w:val="nil"/>
              <w:bottom w:val="single" w:sz="4" w:space="0" w:color="auto"/>
              <w:right w:val="single" w:sz="4" w:space="0" w:color="auto"/>
            </w:tcBorders>
            <w:shd w:val="clear" w:color="auto" w:fill="auto"/>
          </w:tcPr>
          <w:p w:rsidR="004A60F7" w:rsidRPr="006D7424" w:rsidRDefault="004A60F7" w:rsidP="004E43E9">
            <w:pPr>
              <w:spacing w:after="0" w:line="240" w:lineRule="auto"/>
              <w:rPr>
                <w:rFonts w:ascii="Century Gothic" w:eastAsia="Times New Roman" w:hAnsi="Century Gothic" w:cs="Calibri"/>
                <w:color w:val="000000"/>
                <w:sz w:val="24"/>
                <w:szCs w:val="24"/>
                <w:lang w:eastAsia="es-CO"/>
              </w:rPr>
            </w:pPr>
          </w:p>
        </w:tc>
      </w:tr>
      <w:tr w:rsidR="004A60F7" w:rsidRPr="006D7424" w:rsidTr="004E43E9">
        <w:trPr>
          <w:trHeight w:val="827"/>
        </w:trPr>
        <w:tc>
          <w:tcPr>
            <w:tcW w:w="2836" w:type="pct"/>
            <w:gridSpan w:val="2"/>
            <w:vMerge/>
            <w:tcBorders>
              <w:left w:val="single" w:sz="4" w:space="0" w:color="auto"/>
              <w:right w:val="single" w:sz="4" w:space="0" w:color="auto"/>
            </w:tcBorders>
            <w:vAlign w:val="center"/>
            <w:hideMark/>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4A60F7" w:rsidRPr="005138D5" w:rsidRDefault="004A60F7" w:rsidP="004E43E9">
            <w:pPr>
              <w:spacing w:after="0" w:line="240" w:lineRule="auto"/>
              <w:rPr>
                <w:rFonts w:ascii="Century Gothic" w:eastAsia="Times New Roman" w:hAnsi="Century Gothic" w:cs="Calibri"/>
                <w:bCs/>
                <w:color w:val="000000"/>
                <w:sz w:val="24"/>
                <w:szCs w:val="24"/>
                <w:lang w:eastAsia="es-CO"/>
              </w:rPr>
            </w:pPr>
          </w:p>
        </w:tc>
      </w:tr>
      <w:tr w:rsidR="004A60F7" w:rsidRPr="006D7424" w:rsidTr="004E43E9">
        <w:trPr>
          <w:trHeight w:val="827"/>
        </w:trPr>
        <w:tc>
          <w:tcPr>
            <w:tcW w:w="2836" w:type="pct"/>
            <w:gridSpan w:val="2"/>
            <w:vMerge/>
            <w:tcBorders>
              <w:left w:val="single" w:sz="4" w:space="0" w:color="auto"/>
              <w:bottom w:val="single" w:sz="12" w:space="0" w:color="1A0A94"/>
              <w:right w:val="single" w:sz="4" w:space="0" w:color="auto"/>
            </w:tcBorders>
            <w:vAlign w:val="center"/>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r>
      <w:tr w:rsidR="004A60F7" w:rsidRPr="006D7424" w:rsidTr="004E43E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4A60F7" w:rsidRPr="006D7424" w:rsidRDefault="004A60F7" w:rsidP="004E43E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4A60F7" w:rsidRPr="006D7424" w:rsidTr="004E43E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8258A2" w:rsidRPr="008258A2" w:rsidRDefault="008258A2" w:rsidP="008258A2">
            <w:pPr>
              <w:spacing w:after="0" w:line="240" w:lineRule="auto"/>
              <w:jc w:val="both"/>
              <w:rPr>
                <w:rFonts w:ascii="Century Gothic" w:eastAsia="Times New Roman" w:hAnsi="Century Gothic" w:cs="Calibri"/>
                <w:bCs/>
                <w:color w:val="000000"/>
                <w:sz w:val="24"/>
                <w:szCs w:val="24"/>
                <w:lang w:eastAsia="es-CO"/>
              </w:rPr>
            </w:pPr>
            <w:r w:rsidRPr="008258A2">
              <w:rPr>
                <w:rFonts w:ascii="Century Gothic" w:eastAsia="Times New Roman" w:hAnsi="Century Gothic" w:cs="Calibri"/>
                <w:bCs/>
                <w:color w:val="000000"/>
                <w:sz w:val="24"/>
                <w:szCs w:val="24"/>
                <w:lang w:eastAsia="es-CO"/>
              </w:rPr>
              <w:t>Reconoce los conceptos y procedimientos básicos</w:t>
            </w:r>
          </w:p>
          <w:p w:rsidR="008258A2" w:rsidRPr="008258A2" w:rsidRDefault="008258A2" w:rsidP="008258A2">
            <w:pPr>
              <w:spacing w:after="0" w:line="240" w:lineRule="auto"/>
              <w:jc w:val="both"/>
              <w:rPr>
                <w:rFonts w:ascii="Century Gothic" w:eastAsia="Times New Roman" w:hAnsi="Century Gothic" w:cs="Calibri"/>
                <w:bCs/>
                <w:color w:val="000000"/>
                <w:sz w:val="24"/>
                <w:szCs w:val="24"/>
                <w:lang w:eastAsia="es-CO"/>
              </w:rPr>
            </w:pPr>
            <w:r w:rsidRPr="008258A2">
              <w:rPr>
                <w:rFonts w:ascii="Century Gothic" w:eastAsia="Times New Roman" w:hAnsi="Century Gothic" w:cs="Calibri"/>
                <w:bCs/>
                <w:color w:val="000000"/>
                <w:sz w:val="24"/>
                <w:szCs w:val="24"/>
                <w:lang w:eastAsia="es-CO"/>
              </w:rPr>
              <w:t>Compara conceptos aplicables a la solución de un problema</w:t>
            </w:r>
          </w:p>
          <w:p w:rsidR="008258A2" w:rsidRPr="008258A2" w:rsidRDefault="008258A2" w:rsidP="008258A2">
            <w:pPr>
              <w:spacing w:after="0" w:line="240" w:lineRule="auto"/>
              <w:jc w:val="both"/>
              <w:rPr>
                <w:rFonts w:ascii="Century Gothic" w:eastAsia="Times New Roman" w:hAnsi="Century Gothic" w:cs="Calibri"/>
                <w:bCs/>
                <w:color w:val="000000"/>
                <w:sz w:val="24"/>
                <w:szCs w:val="24"/>
                <w:lang w:eastAsia="es-CO"/>
              </w:rPr>
            </w:pPr>
            <w:r w:rsidRPr="008258A2">
              <w:rPr>
                <w:rFonts w:ascii="Century Gothic" w:eastAsia="Times New Roman" w:hAnsi="Century Gothic" w:cs="Calibri"/>
                <w:bCs/>
                <w:color w:val="000000"/>
                <w:sz w:val="24"/>
                <w:szCs w:val="24"/>
                <w:lang w:eastAsia="es-CO"/>
              </w:rPr>
              <w:t>Aplica los conceptos en la solución de problemas</w:t>
            </w:r>
          </w:p>
          <w:p w:rsidR="004A60F7" w:rsidRPr="00E3471D" w:rsidRDefault="008258A2" w:rsidP="008258A2">
            <w:pPr>
              <w:spacing w:after="0" w:line="240" w:lineRule="auto"/>
              <w:jc w:val="both"/>
              <w:rPr>
                <w:rFonts w:ascii="Century Gothic" w:eastAsia="Times New Roman" w:hAnsi="Century Gothic" w:cs="Calibri"/>
                <w:bCs/>
                <w:color w:val="000000"/>
                <w:sz w:val="24"/>
                <w:szCs w:val="24"/>
                <w:lang w:eastAsia="es-CO"/>
              </w:rPr>
            </w:pPr>
            <w:r w:rsidRPr="008258A2">
              <w:rPr>
                <w:rFonts w:ascii="Century Gothic" w:eastAsia="Times New Roman" w:hAnsi="Century Gothic" w:cs="Calibri"/>
                <w:bCs/>
                <w:color w:val="000000"/>
                <w:sz w:val="24"/>
                <w:szCs w:val="24"/>
                <w:lang w:eastAsia="es-CO"/>
              </w:rPr>
              <w:t>Interpreta los datos obtenidos para realizar conclusiones de los mismos.</w:t>
            </w:r>
          </w:p>
        </w:tc>
      </w:tr>
      <w:tr w:rsidR="004A60F7" w:rsidRPr="006D7424" w:rsidTr="004E43E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4A60F7" w:rsidRPr="00302B3A" w:rsidRDefault="008258A2" w:rsidP="004E43E9">
            <w:pPr>
              <w:spacing w:after="0" w:line="240" w:lineRule="auto"/>
              <w:jc w:val="both"/>
              <w:rPr>
                <w:rFonts w:ascii="Century Gothic" w:eastAsia="Times New Roman" w:hAnsi="Century Gothic" w:cs="Calibri"/>
                <w:bCs/>
                <w:color w:val="000000"/>
                <w:sz w:val="24"/>
                <w:szCs w:val="24"/>
                <w:lang w:eastAsia="es-CO"/>
              </w:rPr>
            </w:pPr>
            <w:r w:rsidRPr="008258A2">
              <w:rPr>
                <w:rFonts w:ascii="Century Gothic" w:eastAsia="Times New Roman" w:hAnsi="Century Gothic" w:cs="Calibri"/>
                <w:bCs/>
                <w:color w:val="000000"/>
                <w:sz w:val="24"/>
                <w:szCs w:val="24"/>
                <w:lang w:eastAsia="es-CO"/>
              </w:rPr>
              <w:t>La clasificación de los microorganismos puede llegar a ser una problemática, al tipificar el tipo de ambiente donde ellos se desarrollan formando consorcios, es necesario saber diferenciarlos a partir de sus estructuras celulares para obtener respuesta metabólica que contribuyan a la estabilización de ecosistemas con reacciones de resistencia o sensibilidad.</w:t>
            </w:r>
          </w:p>
        </w:tc>
      </w:tr>
      <w:tr w:rsidR="004A60F7" w:rsidRPr="006D7424" w:rsidTr="004E43E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4A60F7" w:rsidRPr="006D7424" w:rsidRDefault="008258A2" w:rsidP="008258A2">
            <w:pPr>
              <w:spacing w:after="0" w:line="240" w:lineRule="auto"/>
              <w:jc w:val="both"/>
              <w:rPr>
                <w:rFonts w:ascii="Century Gothic" w:eastAsia="Times New Roman" w:hAnsi="Century Gothic" w:cs="Calibri"/>
                <w:color w:val="000000"/>
                <w:sz w:val="24"/>
                <w:szCs w:val="24"/>
                <w:lang w:eastAsia="es-CO"/>
              </w:rPr>
            </w:pPr>
            <w:r w:rsidRPr="008258A2">
              <w:rPr>
                <w:rFonts w:ascii="Century Gothic" w:eastAsia="Times New Roman" w:hAnsi="Century Gothic" w:cs="Calibri"/>
                <w:color w:val="000000"/>
                <w:sz w:val="24"/>
                <w:szCs w:val="24"/>
                <w:lang w:eastAsia="es-CO"/>
              </w:rPr>
              <w:t>Sí el peptidoglicano de la pared celular de las bacterias no fuese un polisacárido sino una proteína. ¿Cuál es el color de las bacterias GRAM negativas en su pared celular?</w:t>
            </w:r>
          </w:p>
        </w:tc>
      </w:tr>
      <w:tr w:rsidR="004A60F7" w:rsidRPr="006D7424" w:rsidTr="004E43E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8258A2" w:rsidRPr="008258A2" w:rsidRDefault="004A60F7" w:rsidP="008258A2">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8258A2" w:rsidRPr="008258A2">
              <w:rPr>
                <w:rFonts w:ascii="Century Gothic" w:eastAsia="Times New Roman" w:hAnsi="Century Gothic" w:cs="Calibri"/>
                <w:color w:val="000000"/>
                <w:sz w:val="24"/>
                <w:szCs w:val="24"/>
                <w:lang w:eastAsia="es-CO"/>
              </w:rPr>
              <w:t>a. Sin color.</w:t>
            </w:r>
          </w:p>
          <w:p w:rsidR="008258A2" w:rsidRPr="008258A2" w:rsidRDefault="008258A2" w:rsidP="008258A2">
            <w:pPr>
              <w:spacing w:after="0" w:line="240" w:lineRule="auto"/>
              <w:jc w:val="both"/>
              <w:rPr>
                <w:rFonts w:ascii="Century Gothic" w:eastAsia="Times New Roman" w:hAnsi="Century Gothic" w:cs="Calibri"/>
                <w:color w:val="000000"/>
                <w:sz w:val="24"/>
                <w:szCs w:val="24"/>
                <w:lang w:eastAsia="es-CO"/>
              </w:rPr>
            </w:pPr>
            <w:r w:rsidRPr="008258A2">
              <w:rPr>
                <w:rFonts w:ascii="Century Gothic" w:eastAsia="Times New Roman" w:hAnsi="Century Gothic" w:cs="Calibri"/>
                <w:color w:val="000000"/>
                <w:sz w:val="24"/>
                <w:szCs w:val="24"/>
                <w:lang w:eastAsia="es-CO"/>
              </w:rPr>
              <w:t>b. Fucsia.</w:t>
            </w:r>
          </w:p>
          <w:p w:rsidR="008258A2" w:rsidRPr="008258A2" w:rsidRDefault="008258A2" w:rsidP="008258A2">
            <w:pPr>
              <w:spacing w:after="0" w:line="240" w:lineRule="auto"/>
              <w:jc w:val="both"/>
              <w:rPr>
                <w:rFonts w:ascii="Century Gothic" w:eastAsia="Times New Roman" w:hAnsi="Century Gothic" w:cs="Calibri"/>
                <w:color w:val="000000"/>
                <w:sz w:val="24"/>
                <w:szCs w:val="24"/>
                <w:lang w:eastAsia="es-CO"/>
              </w:rPr>
            </w:pPr>
            <w:r w:rsidRPr="008258A2">
              <w:rPr>
                <w:rFonts w:ascii="Century Gothic" w:eastAsia="Times New Roman" w:hAnsi="Century Gothic" w:cs="Calibri"/>
                <w:color w:val="000000"/>
                <w:sz w:val="24"/>
                <w:szCs w:val="24"/>
                <w:lang w:eastAsia="es-CO"/>
              </w:rPr>
              <w:lastRenderedPageBreak/>
              <w:t>c. Violeta.</w:t>
            </w:r>
          </w:p>
          <w:p w:rsidR="004A60F7" w:rsidRPr="006D7424" w:rsidRDefault="008258A2" w:rsidP="008258A2">
            <w:pPr>
              <w:spacing w:after="0" w:line="240" w:lineRule="auto"/>
              <w:jc w:val="both"/>
              <w:rPr>
                <w:rFonts w:ascii="Century Gothic" w:eastAsia="Times New Roman" w:hAnsi="Century Gothic" w:cs="Calibri"/>
                <w:bCs/>
                <w:color w:val="000000"/>
                <w:sz w:val="24"/>
                <w:szCs w:val="24"/>
                <w:lang w:eastAsia="es-CO"/>
              </w:rPr>
            </w:pPr>
            <w:r w:rsidRPr="008258A2">
              <w:rPr>
                <w:rFonts w:ascii="Century Gothic" w:eastAsia="Times New Roman" w:hAnsi="Century Gothic" w:cs="Calibri"/>
                <w:color w:val="000000"/>
                <w:sz w:val="24"/>
                <w:szCs w:val="24"/>
                <w:lang w:eastAsia="es-CO"/>
              </w:rPr>
              <w:t>d. Verde.</w:t>
            </w:r>
          </w:p>
        </w:tc>
      </w:tr>
      <w:tr w:rsidR="004A60F7" w:rsidRPr="006D7424" w:rsidTr="004E43E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A60F7" w:rsidRPr="006D7424" w:rsidRDefault="004A60F7" w:rsidP="004E43E9">
            <w:pPr>
              <w:spacing w:after="0" w:line="240" w:lineRule="auto"/>
              <w:jc w:val="both"/>
              <w:rPr>
                <w:rFonts w:ascii="Century Gothic" w:eastAsia="Times New Roman" w:hAnsi="Century Gothic" w:cs="Calibri"/>
                <w:b/>
                <w:bCs/>
                <w:color w:val="000000"/>
                <w:sz w:val="24"/>
                <w:szCs w:val="24"/>
                <w:lang w:eastAsia="es-CO"/>
              </w:rPr>
            </w:pPr>
          </w:p>
        </w:tc>
      </w:tr>
      <w:tr w:rsidR="004A60F7" w:rsidRPr="006D7424" w:rsidTr="004E43E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A60F7" w:rsidRPr="006D7424" w:rsidRDefault="004A60F7" w:rsidP="004E43E9">
            <w:pPr>
              <w:spacing w:after="0" w:line="240" w:lineRule="auto"/>
              <w:jc w:val="both"/>
              <w:rPr>
                <w:rFonts w:ascii="Century Gothic" w:eastAsia="Times New Roman" w:hAnsi="Century Gothic" w:cs="Calibri"/>
                <w:b/>
                <w:bCs/>
                <w:color w:val="000000"/>
                <w:sz w:val="24"/>
                <w:szCs w:val="24"/>
                <w:lang w:eastAsia="es-CO"/>
              </w:rPr>
            </w:pPr>
          </w:p>
        </w:tc>
      </w:tr>
      <w:tr w:rsidR="004A60F7" w:rsidRPr="006D7424" w:rsidTr="004E43E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4A60F7" w:rsidRPr="006D7424" w:rsidRDefault="004A60F7" w:rsidP="004E43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4A60F7" w:rsidRPr="006D7424" w:rsidTr="004E43E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Pr="006D7424" w:rsidRDefault="008258A2" w:rsidP="008258A2">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los</w:t>
            </w:r>
            <w:r w:rsidRPr="008258A2">
              <w:rPr>
                <w:rFonts w:ascii="Century Gothic" w:eastAsia="Times New Roman" w:hAnsi="Century Gothic" w:cs="Calibri"/>
                <w:sz w:val="24"/>
                <w:szCs w:val="24"/>
                <w:lang w:eastAsia="es-CO"/>
              </w:rPr>
              <w:t xml:space="preserve"> espacios de la pared celular tendrán que ser rellenados por algún colorante. Sin colorear la pared no se podrá identificar qué tipo de bacterias esta interactuando.</w:t>
            </w:r>
          </w:p>
        </w:tc>
      </w:tr>
      <w:tr w:rsidR="004A60F7" w:rsidRPr="006D7424" w:rsidTr="004E43E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Pr="006D7424" w:rsidRDefault="008258A2" w:rsidP="004E43E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no</w:t>
            </w:r>
            <w:r w:rsidRPr="008258A2">
              <w:rPr>
                <w:rFonts w:ascii="Century Gothic" w:eastAsia="Times New Roman" w:hAnsi="Century Gothic" w:cs="Calibri"/>
                <w:sz w:val="24"/>
                <w:szCs w:val="24"/>
                <w:lang w:eastAsia="es-CO"/>
              </w:rPr>
              <w:t xml:space="preserve"> </w:t>
            </w:r>
            <w:r w:rsidRPr="008258A2">
              <w:rPr>
                <w:rFonts w:ascii="Century Gothic" w:eastAsia="Times New Roman" w:hAnsi="Century Gothic" w:cs="Calibri"/>
                <w:sz w:val="24"/>
                <w:szCs w:val="24"/>
                <w:lang w:eastAsia="es-CO"/>
              </w:rPr>
              <w:t>puede ser fucsia. Las proteínas tienen mayor afinidad con el cristal violeta que tiñe de morado.</w:t>
            </w:r>
          </w:p>
        </w:tc>
      </w:tr>
      <w:tr w:rsidR="004A60F7" w:rsidRPr="006D7424" w:rsidTr="004E43E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Pr="006D7424" w:rsidRDefault="008258A2" w:rsidP="004E43E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no </w:t>
            </w:r>
            <w:r w:rsidRPr="008258A2">
              <w:rPr>
                <w:rFonts w:ascii="Century Gothic" w:eastAsia="Times New Roman" w:hAnsi="Century Gothic" w:cs="Calibri"/>
                <w:sz w:val="24"/>
                <w:szCs w:val="24"/>
                <w:lang w:eastAsia="es-CO"/>
              </w:rPr>
              <w:t>puede resultar una coloración verde. La pared celular no tiene ningún compuesto que reaccione con otra sustancia hacia una tonalidad de estas</w:t>
            </w:r>
            <w:r>
              <w:rPr>
                <w:rFonts w:ascii="Century Gothic" w:eastAsia="Times New Roman" w:hAnsi="Century Gothic" w:cs="Calibri"/>
                <w:sz w:val="24"/>
                <w:szCs w:val="24"/>
                <w:lang w:eastAsia="es-CO"/>
              </w:rPr>
              <w:t>.</w:t>
            </w:r>
          </w:p>
        </w:tc>
      </w:tr>
      <w:tr w:rsidR="004A60F7" w:rsidRPr="006D7424" w:rsidTr="004E43E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4A60F7" w:rsidRPr="00E3471D" w:rsidRDefault="008258A2" w:rsidP="004E43E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w:t>
            </w:r>
            <w:r w:rsidRPr="008258A2">
              <w:rPr>
                <w:rFonts w:ascii="Century Gothic" w:eastAsia="Times New Roman" w:hAnsi="Century Gothic" w:cs="Calibri"/>
                <w:bCs/>
                <w:color w:val="000000"/>
                <w:sz w:val="24"/>
                <w:szCs w:val="24"/>
                <w:lang w:eastAsia="es-CO"/>
              </w:rPr>
              <w:t>la mayor afinidad que tiene el cristal violeta es con las proteínas que componen la pared celular de las bacterias.</w:t>
            </w:r>
          </w:p>
        </w:tc>
      </w:tr>
      <w:tr w:rsidR="004A60F7" w:rsidRPr="006D7424" w:rsidTr="004E43E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4A60F7" w:rsidRPr="00E3471D" w:rsidRDefault="004A60F7" w:rsidP="004E43E9">
            <w:pPr>
              <w:spacing w:after="0" w:line="240" w:lineRule="auto"/>
              <w:jc w:val="both"/>
              <w:rPr>
                <w:rFonts w:ascii="Century Gothic" w:eastAsia="Times New Roman" w:hAnsi="Century Gothic" w:cs="Calibri"/>
                <w:bCs/>
                <w:color w:val="000000"/>
                <w:sz w:val="24"/>
                <w:szCs w:val="24"/>
                <w:lang w:eastAsia="es-CO"/>
              </w:rPr>
            </w:pPr>
          </w:p>
        </w:tc>
      </w:tr>
    </w:tbl>
    <w:p w:rsidR="004A60F7" w:rsidRDefault="004A60F7"/>
    <w:tbl>
      <w:tblPr>
        <w:tblW w:w="5000" w:type="pct"/>
        <w:tblCellMar>
          <w:left w:w="70" w:type="dxa"/>
          <w:right w:w="70" w:type="dxa"/>
        </w:tblCellMar>
        <w:tblLook w:val="04A0" w:firstRow="1" w:lastRow="0" w:firstColumn="1" w:lastColumn="0" w:noHBand="0" w:noVBand="1"/>
      </w:tblPr>
      <w:tblGrid>
        <w:gridCol w:w="2212"/>
        <w:gridCol w:w="2801"/>
        <w:gridCol w:w="3815"/>
      </w:tblGrid>
      <w:tr w:rsidR="004A60F7" w:rsidRPr="006D7424" w:rsidTr="004E43E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4A60F7" w:rsidRPr="006D7424" w:rsidRDefault="004A60F7" w:rsidP="004E43E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0C72846E" wp14:editId="204F24B6">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A60F7" w:rsidRPr="006D7424" w:rsidTr="004E43E9">
        <w:trPr>
          <w:trHeight w:val="570"/>
        </w:trPr>
        <w:tc>
          <w:tcPr>
            <w:tcW w:w="1250" w:type="pct"/>
            <w:vMerge/>
            <w:tcBorders>
              <w:top w:val="nil"/>
              <w:left w:val="single" w:sz="4" w:space="0" w:color="auto"/>
              <w:bottom w:val="single" w:sz="12" w:space="0" w:color="16365C"/>
              <w:right w:val="nil"/>
            </w:tcBorders>
            <w:vAlign w:val="center"/>
            <w:hideMark/>
          </w:tcPr>
          <w:p w:rsidR="004A60F7" w:rsidRPr="006D7424" w:rsidRDefault="004A60F7" w:rsidP="004E43E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4A60F7" w:rsidRPr="006D7424" w:rsidRDefault="004A60F7" w:rsidP="004E43E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4A60F7" w:rsidRPr="006D7424" w:rsidRDefault="004A60F7" w:rsidP="004E43E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4A60F7" w:rsidRPr="006D7424" w:rsidTr="004E43E9">
        <w:trPr>
          <w:trHeight w:val="450"/>
        </w:trPr>
        <w:tc>
          <w:tcPr>
            <w:tcW w:w="1250" w:type="pct"/>
            <w:vMerge/>
            <w:tcBorders>
              <w:top w:val="nil"/>
              <w:left w:val="single" w:sz="4" w:space="0" w:color="auto"/>
              <w:bottom w:val="single" w:sz="12" w:space="0" w:color="16365C"/>
              <w:right w:val="nil"/>
            </w:tcBorders>
            <w:vAlign w:val="center"/>
            <w:hideMark/>
          </w:tcPr>
          <w:p w:rsidR="004A60F7" w:rsidRPr="006D7424" w:rsidRDefault="004A60F7" w:rsidP="004E43E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4A60F7" w:rsidRPr="006D7424" w:rsidRDefault="004A60F7" w:rsidP="004E43E9">
            <w:pPr>
              <w:spacing w:after="0" w:line="240" w:lineRule="auto"/>
              <w:rPr>
                <w:rFonts w:ascii="Century Gothic" w:eastAsia="Times New Roman" w:hAnsi="Century Gothic" w:cs="Calibri"/>
                <w:b/>
                <w:bCs/>
                <w:color w:val="1A0A94"/>
                <w:sz w:val="24"/>
                <w:szCs w:val="24"/>
                <w:lang w:eastAsia="es-CO"/>
              </w:rPr>
            </w:pPr>
          </w:p>
        </w:tc>
      </w:tr>
      <w:tr w:rsidR="004A60F7" w:rsidRPr="006D7424" w:rsidTr="004E43E9">
        <w:trPr>
          <w:trHeight w:val="450"/>
        </w:trPr>
        <w:tc>
          <w:tcPr>
            <w:tcW w:w="1250" w:type="pct"/>
            <w:vMerge/>
            <w:tcBorders>
              <w:top w:val="nil"/>
              <w:left w:val="single" w:sz="4" w:space="0" w:color="auto"/>
              <w:bottom w:val="single" w:sz="12" w:space="0" w:color="16365C"/>
              <w:right w:val="nil"/>
            </w:tcBorders>
            <w:vAlign w:val="center"/>
            <w:hideMark/>
          </w:tcPr>
          <w:p w:rsidR="004A60F7" w:rsidRPr="006D7424" w:rsidRDefault="004A60F7" w:rsidP="004E43E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4A60F7" w:rsidRPr="006D7424" w:rsidRDefault="004A60F7" w:rsidP="004E43E9">
            <w:pPr>
              <w:spacing w:after="0" w:line="240" w:lineRule="auto"/>
              <w:rPr>
                <w:rFonts w:ascii="Century Gothic" w:eastAsia="Times New Roman" w:hAnsi="Century Gothic" w:cs="Calibri"/>
                <w:b/>
                <w:bCs/>
                <w:color w:val="1A0A94"/>
                <w:sz w:val="24"/>
                <w:szCs w:val="24"/>
                <w:lang w:eastAsia="es-CO"/>
              </w:rPr>
            </w:pPr>
          </w:p>
        </w:tc>
      </w:tr>
      <w:tr w:rsidR="004A60F7" w:rsidRPr="006D7424" w:rsidTr="004E43E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4A60F7" w:rsidRPr="006D7424" w:rsidRDefault="004A60F7" w:rsidP="004E43E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4A60F7" w:rsidRPr="006D7424" w:rsidRDefault="004A60F7" w:rsidP="004E43E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A60F7" w:rsidRPr="006D7424" w:rsidTr="004E43E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4A60F7" w:rsidRPr="006D7424" w:rsidRDefault="004A60F7" w:rsidP="004E43E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r>
      <w:tr w:rsidR="004A60F7" w:rsidRPr="006D7424" w:rsidTr="004E43E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Microbiología</w:t>
            </w:r>
          </w:p>
        </w:tc>
        <w:tc>
          <w:tcPr>
            <w:tcW w:w="2164" w:type="pct"/>
            <w:tcBorders>
              <w:top w:val="single" w:sz="4" w:space="0" w:color="auto"/>
              <w:left w:val="nil"/>
              <w:bottom w:val="single" w:sz="4" w:space="0" w:color="auto"/>
              <w:right w:val="single" w:sz="4" w:space="0" w:color="auto"/>
            </w:tcBorders>
            <w:shd w:val="clear" w:color="auto" w:fill="auto"/>
          </w:tcPr>
          <w:p w:rsidR="004A60F7" w:rsidRPr="006D7424" w:rsidRDefault="004A60F7" w:rsidP="004E43E9">
            <w:pPr>
              <w:spacing w:after="0" w:line="240" w:lineRule="auto"/>
              <w:rPr>
                <w:rFonts w:ascii="Century Gothic" w:eastAsia="Times New Roman" w:hAnsi="Century Gothic" w:cs="Calibri"/>
                <w:color w:val="000000"/>
                <w:sz w:val="24"/>
                <w:szCs w:val="24"/>
                <w:lang w:eastAsia="es-CO"/>
              </w:rPr>
            </w:pPr>
          </w:p>
        </w:tc>
      </w:tr>
      <w:tr w:rsidR="004A60F7" w:rsidRPr="006D7424" w:rsidTr="004E43E9">
        <w:trPr>
          <w:trHeight w:val="827"/>
        </w:trPr>
        <w:tc>
          <w:tcPr>
            <w:tcW w:w="2836" w:type="pct"/>
            <w:gridSpan w:val="2"/>
            <w:vMerge/>
            <w:tcBorders>
              <w:left w:val="single" w:sz="4" w:space="0" w:color="auto"/>
              <w:right w:val="single" w:sz="4" w:space="0" w:color="auto"/>
            </w:tcBorders>
            <w:vAlign w:val="center"/>
            <w:hideMark/>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4A60F7" w:rsidRPr="005138D5" w:rsidRDefault="004A60F7" w:rsidP="004E43E9">
            <w:pPr>
              <w:spacing w:after="0" w:line="240" w:lineRule="auto"/>
              <w:rPr>
                <w:rFonts w:ascii="Century Gothic" w:eastAsia="Times New Roman" w:hAnsi="Century Gothic" w:cs="Calibri"/>
                <w:bCs/>
                <w:color w:val="000000"/>
                <w:sz w:val="24"/>
                <w:szCs w:val="24"/>
                <w:lang w:eastAsia="es-CO"/>
              </w:rPr>
            </w:pPr>
          </w:p>
        </w:tc>
      </w:tr>
      <w:tr w:rsidR="004A60F7" w:rsidRPr="006D7424" w:rsidTr="004E43E9">
        <w:trPr>
          <w:trHeight w:val="827"/>
        </w:trPr>
        <w:tc>
          <w:tcPr>
            <w:tcW w:w="2836" w:type="pct"/>
            <w:gridSpan w:val="2"/>
            <w:vMerge/>
            <w:tcBorders>
              <w:left w:val="single" w:sz="4" w:space="0" w:color="auto"/>
              <w:bottom w:val="single" w:sz="12" w:space="0" w:color="1A0A94"/>
              <w:right w:val="single" w:sz="4" w:space="0" w:color="auto"/>
            </w:tcBorders>
            <w:vAlign w:val="center"/>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r>
      <w:tr w:rsidR="004A60F7" w:rsidRPr="006D7424" w:rsidTr="004E43E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4A60F7" w:rsidRPr="006D7424" w:rsidRDefault="004A60F7" w:rsidP="004E43E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4A60F7" w:rsidRPr="006D7424" w:rsidTr="004E43E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787FE5" w:rsidRPr="00787FE5" w:rsidRDefault="00787FE5" w:rsidP="00787FE5">
            <w:pPr>
              <w:spacing w:after="0" w:line="240" w:lineRule="auto"/>
              <w:jc w:val="both"/>
              <w:rPr>
                <w:rFonts w:ascii="Century Gothic" w:eastAsia="Times New Roman" w:hAnsi="Century Gothic" w:cs="Calibri"/>
                <w:bCs/>
                <w:color w:val="000000"/>
                <w:sz w:val="24"/>
                <w:szCs w:val="24"/>
                <w:lang w:eastAsia="es-CO"/>
              </w:rPr>
            </w:pPr>
            <w:r w:rsidRPr="00787FE5">
              <w:rPr>
                <w:rFonts w:ascii="Century Gothic" w:eastAsia="Times New Roman" w:hAnsi="Century Gothic" w:cs="Calibri"/>
                <w:bCs/>
                <w:color w:val="000000"/>
                <w:sz w:val="24"/>
                <w:szCs w:val="24"/>
                <w:lang w:eastAsia="es-CO"/>
              </w:rPr>
              <w:t>Reconoce los conceptos y procedimientos básicos</w:t>
            </w:r>
          </w:p>
          <w:p w:rsidR="00787FE5" w:rsidRPr="00787FE5" w:rsidRDefault="00787FE5" w:rsidP="00787FE5">
            <w:pPr>
              <w:spacing w:after="0" w:line="240" w:lineRule="auto"/>
              <w:jc w:val="both"/>
              <w:rPr>
                <w:rFonts w:ascii="Century Gothic" w:eastAsia="Times New Roman" w:hAnsi="Century Gothic" w:cs="Calibri"/>
                <w:bCs/>
                <w:color w:val="000000"/>
                <w:sz w:val="24"/>
                <w:szCs w:val="24"/>
                <w:lang w:eastAsia="es-CO"/>
              </w:rPr>
            </w:pPr>
            <w:r w:rsidRPr="00787FE5">
              <w:rPr>
                <w:rFonts w:ascii="Century Gothic" w:eastAsia="Times New Roman" w:hAnsi="Century Gothic" w:cs="Calibri"/>
                <w:bCs/>
                <w:color w:val="000000"/>
                <w:sz w:val="24"/>
                <w:szCs w:val="24"/>
                <w:lang w:eastAsia="es-CO"/>
              </w:rPr>
              <w:t>Compara conceptos aplicables a la solución de un problema</w:t>
            </w:r>
          </w:p>
          <w:p w:rsidR="00787FE5" w:rsidRPr="00787FE5" w:rsidRDefault="00787FE5" w:rsidP="00787FE5">
            <w:pPr>
              <w:spacing w:after="0" w:line="240" w:lineRule="auto"/>
              <w:jc w:val="both"/>
              <w:rPr>
                <w:rFonts w:ascii="Century Gothic" w:eastAsia="Times New Roman" w:hAnsi="Century Gothic" w:cs="Calibri"/>
                <w:bCs/>
                <w:color w:val="000000"/>
                <w:sz w:val="24"/>
                <w:szCs w:val="24"/>
                <w:lang w:eastAsia="es-CO"/>
              </w:rPr>
            </w:pPr>
            <w:r w:rsidRPr="00787FE5">
              <w:rPr>
                <w:rFonts w:ascii="Century Gothic" w:eastAsia="Times New Roman" w:hAnsi="Century Gothic" w:cs="Calibri"/>
                <w:bCs/>
                <w:color w:val="000000"/>
                <w:sz w:val="24"/>
                <w:szCs w:val="24"/>
                <w:lang w:eastAsia="es-CO"/>
              </w:rPr>
              <w:lastRenderedPageBreak/>
              <w:t>Aplica los conceptos en la solución de problemas</w:t>
            </w:r>
          </w:p>
          <w:p w:rsidR="004A60F7" w:rsidRPr="00E3471D" w:rsidRDefault="00787FE5" w:rsidP="00787FE5">
            <w:pPr>
              <w:spacing w:after="0" w:line="240" w:lineRule="auto"/>
              <w:jc w:val="both"/>
              <w:rPr>
                <w:rFonts w:ascii="Century Gothic" w:eastAsia="Times New Roman" w:hAnsi="Century Gothic" w:cs="Calibri"/>
                <w:bCs/>
                <w:color w:val="000000"/>
                <w:sz w:val="24"/>
                <w:szCs w:val="24"/>
                <w:lang w:eastAsia="es-CO"/>
              </w:rPr>
            </w:pPr>
            <w:r w:rsidRPr="00787FE5">
              <w:rPr>
                <w:rFonts w:ascii="Century Gothic" w:eastAsia="Times New Roman" w:hAnsi="Century Gothic" w:cs="Calibri"/>
                <w:bCs/>
                <w:color w:val="000000"/>
                <w:sz w:val="24"/>
                <w:szCs w:val="24"/>
                <w:lang w:eastAsia="es-CO"/>
              </w:rPr>
              <w:t>Interpreta los datos obtenidos para realizar conclusiones de los mismos.</w:t>
            </w:r>
          </w:p>
        </w:tc>
      </w:tr>
      <w:tr w:rsidR="004A60F7" w:rsidRPr="006D7424" w:rsidTr="004E43E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4A60F7" w:rsidRPr="00302B3A" w:rsidRDefault="00787FE5" w:rsidP="004E43E9">
            <w:pPr>
              <w:spacing w:after="0" w:line="240" w:lineRule="auto"/>
              <w:jc w:val="both"/>
              <w:rPr>
                <w:rFonts w:ascii="Century Gothic" w:eastAsia="Times New Roman" w:hAnsi="Century Gothic" w:cs="Calibri"/>
                <w:bCs/>
                <w:color w:val="000000"/>
                <w:sz w:val="24"/>
                <w:szCs w:val="24"/>
                <w:lang w:eastAsia="es-CO"/>
              </w:rPr>
            </w:pPr>
            <w:r w:rsidRPr="00787FE5">
              <w:rPr>
                <w:rFonts w:ascii="Century Gothic" w:eastAsia="Times New Roman" w:hAnsi="Century Gothic" w:cs="Calibri"/>
                <w:bCs/>
                <w:color w:val="000000"/>
                <w:sz w:val="24"/>
                <w:szCs w:val="24"/>
                <w:lang w:eastAsia="es-CO"/>
              </w:rPr>
              <w:t>La clasificación de los microorganismos puede llegar a ser una problemática, al tipificar el tipo de ambiente donde ellos se desarrollan formando consorcios, es necesario saber diferenciarlos a partir de sus estructuras celulares para obtener respuestas metabólicas que contribuyan a la estabilización de ecosistemas con reacciones de resistencia o sensibilidad. Teniendo en cuenta el tiempo, el espacio y la fuente de nutrición.</w:t>
            </w:r>
          </w:p>
        </w:tc>
      </w:tr>
      <w:tr w:rsidR="004A60F7" w:rsidRPr="006D7424" w:rsidTr="004E43E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4A60F7" w:rsidRPr="006D7424" w:rsidRDefault="00787FE5" w:rsidP="00787FE5">
            <w:pPr>
              <w:spacing w:after="0" w:line="240" w:lineRule="auto"/>
              <w:jc w:val="both"/>
              <w:rPr>
                <w:rFonts w:ascii="Century Gothic" w:eastAsia="Times New Roman" w:hAnsi="Century Gothic" w:cs="Calibri"/>
                <w:color w:val="000000"/>
                <w:sz w:val="24"/>
                <w:szCs w:val="24"/>
                <w:lang w:eastAsia="es-CO"/>
              </w:rPr>
            </w:pPr>
            <w:r w:rsidRPr="00787FE5">
              <w:rPr>
                <w:rFonts w:ascii="Century Gothic" w:eastAsia="Times New Roman" w:hAnsi="Century Gothic" w:cs="Calibri"/>
                <w:color w:val="000000"/>
                <w:sz w:val="24"/>
                <w:szCs w:val="24"/>
                <w:lang w:eastAsia="es-CO"/>
              </w:rPr>
              <w:t>El crecimiento bacteriano se debe a la cantidad de polisacáridos que se encuentren en un medio o un espacio. Sí se encontrarán 4 azúcares como la glucosa, la fructuosa, la lactosa, y después de una generación de bacterias, nuevamente la glucosa. ¿Cuál de las fases de crecimiento bacteriano se prolongaría más?</w:t>
            </w:r>
          </w:p>
        </w:tc>
      </w:tr>
      <w:tr w:rsidR="004A60F7" w:rsidRPr="006D7424" w:rsidTr="004E43E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787FE5" w:rsidRPr="00787FE5" w:rsidRDefault="004A60F7" w:rsidP="00787FE5">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787FE5" w:rsidRPr="00787FE5">
              <w:rPr>
                <w:rFonts w:ascii="Century Gothic" w:eastAsia="Times New Roman" w:hAnsi="Century Gothic" w:cs="Calibri"/>
                <w:color w:val="000000"/>
                <w:sz w:val="24"/>
                <w:szCs w:val="24"/>
                <w:lang w:eastAsia="es-CO"/>
              </w:rPr>
              <w:t>a. Estacionaria.</w:t>
            </w:r>
          </w:p>
          <w:p w:rsidR="00787FE5" w:rsidRPr="00787FE5" w:rsidRDefault="00787FE5" w:rsidP="00787FE5">
            <w:pPr>
              <w:spacing w:after="0" w:line="240" w:lineRule="auto"/>
              <w:jc w:val="both"/>
              <w:rPr>
                <w:rFonts w:ascii="Century Gothic" w:eastAsia="Times New Roman" w:hAnsi="Century Gothic" w:cs="Calibri"/>
                <w:color w:val="000000"/>
                <w:sz w:val="24"/>
                <w:szCs w:val="24"/>
                <w:lang w:eastAsia="es-CO"/>
              </w:rPr>
            </w:pPr>
            <w:r w:rsidRPr="00787FE5">
              <w:rPr>
                <w:rFonts w:ascii="Century Gothic" w:eastAsia="Times New Roman" w:hAnsi="Century Gothic" w:cs="Calibri"/>
                <w:color w:val="000000"/>
                <w:sz w:val="24"/>
                <w:szCs w:val="24"/>
                <w:lang w:eastAsia="es-CO"/>
              </w:rPr>
              <w:t>b. Exponencial.</w:t>
            </w:r>
          </w:p>
          <w:p w:rsidR="00787FE5" w:rsidRPr="00787FE5" w:rsidRDefault="00787FE5" w:rsidP="00787FE5">
            <w:pPr>
              <w:spacing w:after="0" w:line="240" w:lineRule="auto"/>
              <w:jc w:val="both"/>
              <w:rPr>
                <w:rFonts w:ascii="Century Gothic" w:eastAsia="Times New Roman" w:hAnsi="Century Gothic" w:cs="Calibri"/>
                <w:color w:val="000000"/>
                <w:sz w:val="24"/>
                <w:szCs w:val="24"/>
                <w:lang w:eastAsia="es-CO"/>
              </w:rPr>
            </w:pPr>
            <w:r w:rsidRPr="00787FE5">
              <w:rPr>
                <w:rFonts w:ascii="Century Gothic" w:eastAsia="Times New Roman" w:hAnsi="Century Gothic" w:cs="Calibri"/>
                <w:color w:val="000000"/>
                <w:sz w:val="24"/>
                <w:szCs w:val="24"/>
                <w:lang w:eastAsia="es-CO"/>
              </w:rPr>
              <w:t>c. Críptica.</w:t>
            </w:r>
          </w:p>
          <w:p w:rsidR="004A60F7" w:rsidRPr="006D7424" w:rsidRDefault="00787FE5" w:rsidP="00787FE5">
            <w:pPr>
              <w:spacing w:after="0" w:line="240" w:lineRule="auto"/>
              <w:jc w:val="both"/>
              <w:rPr>
                <w:rFonts w:ascii="Century Gothic" w:eastAsia="Times New Roman" w:hAnsi="Century Gothic" w:cs="Calibri"/>
                <w:bCs/>
                <w:color w:val="000000"/>
                <w:sz w:val="24"/>
                <w:szCs w:val="24"/>
                <w:lang w:eastAsia="es-CO"/>
              </w:rPr>
            </w:pPr>
            <w:r w:rsidRPr="00787FE5">
              <w:rPr>
                <w:rFonts w:ascii="Century Gothic" w:eastAsia="Times New Roman" w:hAnsi="Century Gothic" w:cs="Calibri"/>
                <w:color w:val="000000"/>
                <w:sz w:val="24"/>
                <w:szCs w:val="24"/>
                <w:lang w:eastAsia="es-CO"/>
              </w:rPr>
              <w:t>d. Muerte.</w:t>
            </w:r>
          </w:p>
        </w:tc>
      </w:tr>
      <w:tr w:rsidR="004A60F7" w:rsidRPr="006D7424" w:rsidTr="004E43E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A60F7" w:rsidRPr="006D7424" w:rsidRDefault="004A60F7" w:rsidP="004E43E9">
            <w:pPr>
              <w:spacing w:after="0" w:line="240" w:lineRule="auto"/>
              <w:jc w:val="both"/>
              <w:rPr>
                <w:rFonts w:ascii="Century Gothic" w:eastAsia="Times New Roman" w:hAnsi="Century Gothic" w:cs="Calibri"/>
                <w:b/>
                <w:bCs/>
                <w:color w:val="000000"/>
                <w:sz w:val="24"/>
                <w:szCs w:val="24"/>
                <w:lang w:eastAsia="es-CO"/>
              </w:rPr>
            </w:pPr>
          </w:p>
        </w:tc>
      </w:tr>
      <w:tr w:rsidR="004A60F7" w:rsidRPr="006D7424" w:rsidTr="004E43E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A60F7" w:rsidRPr="006D7424" w:rsidRDefault="004A60F7" w:rsidP="004E43E9">
            <w:pPr>
              <w:spacing w:after="0" w:line="240" w:lineRule="auto"/>
              <w:jc w:val="both"/>
              <w:rPr>
                <w:rFonts w:ascii="Century Gothic" w:eastAsia="Times New Roman" w:hAnsi="Century Gothic" w:cs="Calibri"/>
                <w:b/>
                <w:bCs/>
                <w:color w:val="000000"/>
                <w:sz w:val="24"/>
                <w:szCs w:val="24"/>
                <w:lang w:eastAsia="es-CO"/>
              </w:rPr>
            </w:pPr>
          </w:p>
        </w:tc>
      </w:tr>
      <w:tr w:rsidR="004A60F7" w:rsidRPr="006D7424" w:rsidTr="004E43E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4A60F7" w:rsidRPr="006D7424" w:rsidRDefault="004A60F7" w:rsidP="004E43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4A60F7" w:rsidRPr="006D7424" w:rsidTr="004E43E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Pr="006D7424" w:rsidRDefault="00787FE5" w:rsidP="00787FE5">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la</w:t>
            </w:r>
            <w:r w:rsidRPr="00787FE5">
              <w:rPr>
                <w:rFonts w:ascii="Century Gothic" w:eastAsia="Times New Roman" w:hAnsi="Century Gothic" w:cs="Calibri"/>
                <w:sz w:val="24"/>
                <w:szCs w:val="24"/>
                <w:lang w:eastAsia="es-CO"/>
              </w:rPr>
              <w:t xml:space="preserve"> exponencial explica el aumento de la densidad poblacional. Existe un sólo tipo de alimento al cual ya las bacterias están adaptadas, de lo contrario no habría aumento de la densidad poblacional.</w:t>
            </w:r>
          </w:p>
        </w:tc>
      </w:tr>
      <w:tr w:rsidR="004A60F7" w:rsidRPr="006D7424" w:rsidTr="004E43E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Pr="006D7424" w:rsidRDefault="00787FE5" w:rsidP="004E43E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la </w:t>
            </w:r>
            <w:r w:rsidRPr="00787FE5">
              <w:rPr>
                <w:rFonts w:ascii="Century Gothic" w:eastAsia="Times New Roman" w:hAnsi="Century Gothic" w:cs="Calibri"/>
                <w:sz w:val="24"/>
                <w:szCs w:val="24"/>
                <w:lang w:eastAsia="es-CO"/>
              </w:rPr>
              <w:t>críptica no identifica una densidad poblacional específica.  Inicia un proceso de fagocitosis y en este caso el alimento no se ha acabado para inducir a este proceso</w:t>
            </w:r>
            <w:r>
              <w:rPr>
                <w:rFonts w:ascii="Century Gothic" w:eastAsia="Times New Roman" w:hAnsi="Century Gothic" w:cs="Calibri"/>
                <w:sz w:val="24"/>
                <w:szCs w:val="24"/>
                <w:lang w:eastAsia="es-CO"/>
              </w:rPr>
              <w:t>.</w:t>
            </w:r>
          </w:p>
        </w:tc>
      </w:tr>
      <w:tr w:rsidR="004A60F7" w:rsidRPr="006D7424" w:rsidTr="004E43E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Pr="006D7424" w:rsidRDefault="00787FE5" w:rsidP="004E43E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r w:rsidRPr="00787FE5">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l</w:t>
            </w:r>
            <w:r w:rsidRPr="00787FE5">
              <w:rPr>
                <w:rFonts w:ascii="Century Gothic" w:eastAsia="Times New Roman" w:hAnsi="Century Gothic" w:cs="Calibri"/>
                <w:sz w:val="24"/>
                <w:szCs w:val="24"/>
                <w:lang w:eastAsia="es-CO"/>
              </w:rPr>
              <w:t xml:space="preserve">a fase de muerte evidencia una baja en la densidad poblacional. No hay una variedad de fuente de energía y en </w:t>
            </w:r>
            <w:r>
              <w:rPr>
                <w:rFonts w:ascii="Century Gothic" w:eastAsia="Times New Roman" w:hAnsi="Century Gothic" w:cs="Calibri"/>
                <w:sz w:val="24"/>
                <w:szCs w:val="24"/>
                <w:lang w:eastAsia="es-CO"/>
              </w:rPr>
              <w:t>e</w:t>
            </w:r>
            <w:r w:rsidRPr="00787FE5">
              <w:rPr>
                <w:rFonts w:ascii="Century Gothic" w:eastAsia="Times New Roman" w:hAnsi="Century Gothic" w:cs="Calibri"/>
                <w:sz w:val="24"/>
                <w:szCs w:val="24"/>
                <w:lang w:eastAsia="es-CO"/>
              </w:rPr>
              <w:t>ste caso hay tres.</w:t>
            </w:r>
          </w:p>
        </w:tc>
      </w:tr>
      <w:tr w:rsidR="004A60F7" w:rsidRPr="006D7424" w:rsidTr="004E43E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4A60F7" w:rsidRPr="00E3471D" w:rsidRDefault="00787FE5" w:rsidP="004E43E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w:t>
            </w:r>
            <w:r w:rsidRPr="00787FE5">
              <w:rPr>
                <w:rFonts w:ascii="Century Gothic" w:eastAsia="Times New Roman" w:hAnsi="Century Gothic" w:cs="Calibri"/>
                <w:bCs/>
                <w:color w:val="000000"/>
                <w:sz w:val="24"/>
                <w:szCs w:val="24"/>
                <w:lang w:eastAsia="es-CO"/>
              </w:rPr>
              <w:t>esta fase evidencia el proceso de adaptación que deben hacer las bacterias cada vez que se les cambia el sustrato de manera progresiva.</w:t>
            </w:r>
          </w:p>
        </w:tc>
      </w:tr>
      <w:tr w:rsidR="004A60F7" w:rsidRPr="006D7424" w:rsidTr="004E43E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4A60F7" w:rsidRPr="00E3471D" w:rsidRDefault="004A60F7" w:rsidP="004E43E9">
            <w:pPr>
              <w:spacing w:after="0" w:line="240" w:lineRule="auto"/>
              <w:jc w:val="both"/>
              <w:rPr>
                <w:rFonts w:ascii="Century Gothic" w:eastAsia="Times New Roman" w:hAnsi="Century Gothic" w:cs="Calibri"/>
                <w:bCs/>
                <w:color w:val="000000"/>
                <w:sz w:val="24"/>
                <w:szCs w:val="24"/>
                <w:lang w:eastAsia="es-CO"/>
              </w:rPr>
            </w:pPr>
          </w:p>
        </w:tc>
      </w:tr>
    </w:tbl>
    <w:p w:rsidR="004A60F7" w:rsidRDefault="004A60F7"/>
    <w:tbl>
      <w:tblPr>
        <w:tblW w:w="5000" w:type="pct"/>
        <w:tblCellMar>
          <w:left w:w="70" w:type="dxa"/>
          <w:right w:w="70" w:type="dxa"/>
        </w:tblCellMar>
        <w:tblLook w:val="04A0" w:firstRow="1" w:lastRow="0" w:firstColumn="1" w:lastColumn="0" w:noHBand="0" w:noVBand="1"/>
      </w:tblPr>
      <w:tblGrid>
        <w:gridCol w:w="2212"/>
        <w:gridCol w:w="2801"/>
        <w:gridCol w:w="3815"/>
      </w:tblGrid>
      <w:tr w:rsidR="004A60F7" w:rsidRPr="006D7424" w:rsidTr="004E43E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4A60F7" w:rsidRPr="006D7424" w:rsidRDefault="004A60F7" w:rsidP="004E43E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0C72846E" wp14:editId="204F24B6">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A60F7" w:rsidRPr="006D7424" w:rsidTr="004E43E9">
        <w:trPr>
          <w:trHeight w:val="570"/>
        </w:trPr>
        <w:tc>
          <w:tcPr>
            <w:tcW w:w="1250" w:type="pct"/>
            <w:vMerge/>
            <w:tcBorders>
              <w:top w:val="nil"/>
              <w:left w:val="single" w:sz="4" w:space="0" w:color="auto"/>
              <w:bottom w:val="single" w:sz="12" w:space="0" w:color="16365C"/>
              <w:right w:val="nil"/>
            </w:tcBorders>
            <w:vAlign w:val="center"/>
            <w:hideMark/>
          </w:tcPr>
          <w:p w:rsidR="004A60F7" w:rsidRPr="006D7424" w:rsidRDefault="004A60F7" w:rsidP="004E43E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4A60F7" w:rsidRPr="006D7424" w:rsidRDefault="004A60F7" w:rsidP="004E43E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4A60F7" w:rsidRPr="006D7424" w:rsidRDefault="004A60F7" w:rsidP="004E43E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4A60F7" w:rsidRPr="006D7424" w:rsidTr="004E43E9">
        <w:trPr>
          <w:trHeight w:val="450"/>
        </w:trPr>
        <w:tc>
          <w:tcPr>
            <w:tcW w:w="1250" w:type="pct"/>
            <w:vMerge/>
            <w:tcBorders>
              <w:top w:val="nil"/>
              <w:left w:val="single" w:sz="4" w:space="0" w:color="auto"/>
              <w:bottom w:val="single" w:sz="12" w:space="0" w:color="16365C"/>
              <w:right w:val="nil"/>
            </w:tcBorders>
            <w:vAlign w:val="center"/>
            <w:hideMark/>
          </w:tcPr>
          <w:p w:rsidR="004A60F7" w:rsidRPr="006D7424" w:rsidRDefault="004A60F7" w:rsidP="004E43E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4A60F7" w:rsidRPr="006D7424" w:rsidRDefault="004A60F7" w:rsidP="004E43E9">
            <w:pPr>
              <w:spacing w:after="0" w:line="240" w:lineRule="auto"/>
              <w:rPr>
                <w:rFonts w:ascii="Century Gothic" w:eastAsia="Times New Roman" w:hAnsi="Century Gothic" w:cs="Calibri"/>
                <w:b/>
                <w:bCs/>
                <w:color w:val="1A0A94"/>
                <w:sz w:val="24"/>
                <w:szCs w:val="24"/>
                <w:lang w:eastAsia="es-CO"/>
              </w:rPr>
            </w:pPr>
          </w:p>
        </w:tc>
      </w:tr>
      <w:tr w:rsidR="004A60F7" w:rsidRPr="006D7424" w:rsidTr="004E43E9">
        <w:trPr>
          <w:trHeight w:val="450"/>
        </w:trPr>
        <w:tc>
          <w:tcPr>
            <w:tcW w:w="1250" w:type="pct"/>
            <w:vMerge/>
            <w:tcBorders>
              <w:top w:val="nil"/>
              <w:left w:val="single" w:sz="4" w:space="0" w:color="auto"/>
              <w:bottom w:val="single" w:sz="12" w:space="0" w:color="16365C"/>
              <w:right w:val="nil"/>
            </w:tcBorders>
            <w:vAlign w:val="center"/>
            <w:hideMark/>
          </w:tcPr>
          <w:p w:rsidR="004A60F7" w:rsidRPr="006D7424" w:rsidRDefault="004A60F7" w:rsidP="004E43E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4A60F7" w:rsidRPr="006D7424" w:rsidRDefault="004A60F7" w:rsidP="004E43E9">
            <w:pPr>
              <w:spacing w:after="0" w:line="240" w:lineRule="auto"/>
              <w:rPr>
                <w:rFonts w:ascii="Century Gothic" w:eastAsia="Times New Roman" w:hAnsi="Century Gothic" w:cs="Calibri"/>
                <w:b/>
                <w:bCs/>
                <w:color w:val="1A0A94"/>
                <w:sz w:val="24"/>
                <w:szCs w:val="24"/>
                <w:lang w:eastAsia="es-CO"/>
              </w:rPr>
            </w:pPr>
          </w:p>
        </w:tc>
      </w:tr>
      <w:tr w:rsidR="004A60F7" w:rsidRPr="006D7424" w:rsidTr="004E43E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4A60F7" w:rsidRPr="006D7424" w:rsidRDefault="004A60F7" w:rsidP="004E43E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4A60F7" w:rsidRPr="006D7424" w:rsidRDefault="004A60F7" w:rsidP="004E43E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A60F7" w:rsidRPr="006D7424" w:rsidTr="004E43E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4A60F7" w:rsidRPr="006D7424" w:rsidRDefault="004A60F7" w:rsidP="004E43E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r>
      <w:tr w:rsidR="004A60F7" w:rsidRPr="006D7424" w:rsidTr="004E43E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Microbiología</w:t>
            </w:r>
          </w:p>
        </w:tc>
        <w:tc>
          <w:tcPr>
            <w:tcW w:w="2164" w:type="pct"/>
            <w:tcBorders>
              <w:top w:val="single" w:sz="4" w:space="0" w:color="auto"/>
              <w:left w:val="nil"/>
              <w:bottom w:val="single" w:sz="4" w:space="0" w:color="auto"/>
              <w:right w:val="single" w:sz="4" w:space="0" w:color="auto"/>
            </w:tcBorders>
            <w:shd w:val="clear" w:color="auto" w:fill="auto"/>
          </w:tcPr>
          <w:p w:rsidR="004A60F7" w:rsidRPr="006D7424" w:rsidRDefault="004A60F7" w:rsidP="004E43E9">
            <w:pPr>
              <w:spacing w:after="0" w:line="240" w:lineRule="auto"/>
              <w:rPr>
                <w:rFonts w:ascii="Century Gothic" w:eastAsia="Times New Roman" w:hAnsi="Century Gothic" w:cs="Calibri"/>
                <w:color w:val="000000"/>
                <w:sz w:val="24"/>
                <w:szCs w:val="24"/>
                <w:lang w:eastAsia="es-CO"/>
              </w:rPr>
            </w:pPr>
          </w:p>
        </w:tc>
      </w:tr>
      <w:tr w:rsidR="004A60F7" w:rsidRPr="006D7424" w:rsidTr="004E43E9">
        <w:trPr>
          <w:trHeight w:val="827"/>
        </w:trPr>
        <w:tc>
          <w:tcPr>
            <w:tcW w:w="2836" w:type="pct"/>
            <w:gridSpan w:val="2"/>
            <w:vMerge/>
            <w:tcBorders>
              <w:left w:val="single" w:sz="4" w:space="0" w:color="auto"/>
              <w:right w:val="single" w:sz="4" w:space="0" w:color="auto"/>
            </w:tcBorders>
            <w:vAlign w:val="center"/>
            <w:hideMark/>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4A60F7" w:rsidRPr="005138D5" w:rsidRDefault="004A60F7" w:rsidP="004E43E9">
            <w:pPr>
              <w:spacing w:after="0" w:line="240" w:lineRule="auto"/>
              <w:rPr>
                <w:rFonts w:ascii="Century Gothic" w:eastAsia="Times New Roman" w:hAnsi="Century Gothic" w:cs="Calibri"/>
                <w:bCs/>
                <w:color w:val="000000"/>
                <w:sz w:val="24"/>
                <w:szCs w:val="24"/>
                <w:lang w:eastAsia="es-CO"/>
              </w:rPr>
            </w:pPr>
          </w:p>
        </w:tc>
      </w:tr>
      <w:tr w:rsidR="004A60F7" w:rsidRPr="006D7424" w:rsidTr="004E43E9">
        <w:trPr>
          <w:trHeight w:val="827"/>
        </w:trPr>
        <w:tc>
          <w:tcPr>
            <w:tcW w:w="2836" w:type="pct"/>
            <w:gridSpan w:val="2"/>
            <w:vMerge/>
            <w:tcBorders>
              <w:left w:val="single" w:sz="4" w:space="0" w:color="auto"/>
              <w:bottom w:val="single" w:sz="12" w:space="0" w:color="1A0A94"/>
              <w:right w:val="single" w:sz="4" w:space="0" w:color="auto"/>
            </w:tcBorders>
            <w:vAlign w:val="center"/>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4A60F7" w:rsidRPr="006D7424" w:rsidRDefault="004A60F7" w:rsidP="004E43E9">
            <w:pPr>
              <w:spacing w:after="0" w:line="240" w:lineRule="auto"/>
              <w:rPr>
                <w:rFonts w:ascii="Century Gothic" w:eastAsia="Times New Roman" w:hAnsi="Century Gothic" w:cs="Calibri"/>
                <w:b/>
                <w:bCs/>
                <w:color w:val="000000"/>
                <w:sz w:val="24"/>
                <w:szCs w:val="24"/>
                <w:lang w:eastAsia="es-CO"/>
              </w:rPr>
            </w:pPr>
          </w:p>
        </w:tc>
      </w:tr>
      <w:tr w:rsidR="004A60F7" w:rsidRPr="006D7424" w:rsidTr="004E43E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4A60F7" w:rsidRPr="006D7424" w:rsidRDefault="004A60F7" w:rsidP="004E43E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4A60F7" w:rsidRPr="006D7424" w:rsidTr="004E43E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787FE5" w:rsidRPr="00787FE5" w:rsidRDefault="00787FE5" w:rsidP="00787FE5">
            <w:pPr>
              <w:spacing w:after="0" w:line="240" w:lineRule="auto"/>
              <w:jc w:val="both"/>
              <w:rPr>
                <w:rFonts w:ascii="Century Gothic" w:eastAsia="Times New Roman" w:hAnsi="Century Gothic" w:cs="Calibri"/>
                <w:bCs/>
                <w:color w:val="000000"/>
                <w:sz w:val="24"/>
                <w:szCs w:val="24"/>
                <w:lang w:eastAsia="es-CO"/>
              </w:rPr>
            </w:pPr>
            <w:r w:rsidRPr="00787FE5">
              <w:rPr>
                <w:rFonts w:ascii="Century Gothic" w:eastAsia="Times New Roman" w:hAnsi="Century Gothic" w:cs="Calibri"/>
                <w:bCs/>
                <w:color w:val="000000"/>
                <w:sz w:val="24"/>
                <w:szCs w:val="24"/>
                <w:lang w:eastAsia="es-CO"/>
              </w:rPr>
              <w:t>Reconoce los conceptos y procedimientos básicos</w:t>
            </w:r>
          </w:p>
          <w:p w:rsidR="00787FE5" w:rsidRPr="00787FE5" w:rsidRDefault="00787FE5" w:rsidP="00787FE5">
            <w:pPr>
              <w:spacing w:after="0" w:line="240" w:lineRule="auto"/>
              <w:jc w:val="both"/>
              <w:rPr>
                <w:rFonts w:ascii="Century Gothic" w:eastAsia="Times New Roman" w:hAnsi="Century Gothic" w:cs="Calibri"/>
                <w:bCs/>
                <w:color w:val="000000"/>
                <w:sz w:val="24"/>
                <w:szCs w:val="24"/>
                <w:lang w:eastAsia="es-CO"/>
              </w:rPr>
            </w:pPr>
            <w:r w:rsidRPr="00787FE5">
              <w:rPr>
                <w:rFonts w:ascii="Century Gothic" w:eastAsia="Times New Roman" w:hAnsi="Century Gothic" w:cs="Calibri"/>
                <w:bCs/>
                <w:color w:val="000000"/>
                <w:sz w:val="24"/>
                <w:szCs w:val="24"/>
                <w:lang w:eastAsia="es-CO"/>
              </w:rPr>
              <w:t>Compara conceptos aplicables a la solución de un problema</w:t>
            </w:r>
          </w:p>
          <w:p w:rsidR="00787FE5" w:rsidRPr="00787FE5" w:rsidRDefault="00787FE5" w:rsidP="00787FE5">
            <w:pPr>
              <w:spacing w:after="0" w:line="240" w:lineRule="auto"/>
              <w:jc w:val="both"/>
              <w:rPr>
                <w:rFonts w:ascii="Century Gothic" w:eastAsia="Times New Roman" w:hAnsi="Century Gothic" w:cs="Calibri"/>
                <w:bCs/>
                <w:color w:val="000000"/>
                <w:sz w:val="24"/>
                <w:szCs w:val="24"/>
                <w:lang w:eastAsia="es-CO"/>
              </w:rPr>
            </w:pPr>
            <w:r w:rsidRPr="00787FE5">
              <w:rPr>
                <w:rFonts w:ascii="Century Gothic" w:eastAsia="Times New Roman" w:hAnsi="Century Gothic" w:cs="Calibri"/>
                <w:bCs/>
                <w:color w:val="000000"/>
                <w:sz w:val="24"/>
                <w:szCs w:val="24"/>
                <w:lang w:eastAsia="es-CO"/>
              </w:rPr>
              <w:t>Aplica los conceptos en la solución de problemas</w:t>
            </w:r>
          </w:p>
          <w:p w:rsidR="004A60F7" w:rsidRPr="00E3471D" w:rsidRDefault="00787FE5" w:rsidP="00787FE5">
            <w:pPr>
              <w:spacing w:after="0" w:line="240" w:lineRule="auto"/>
              <w:jc w:val="both"/>
              <w:rPr>
                <w:rFonts w:ascii="Century Gothic" w:eastAsia="Times New Roman" w:hAnsi="Century Gothic" w:cs="Calibri"/>
                <w:bCs/>
                <w:color w:val="000000"/>
                <w:sz w:val="24"/>
                <w:szCs w:val="24"/>
                <w:lang w:eastAsia="es-CO"/>
              </w:rPr>
            </w:pPr>
            <w:r w:rsidRPr="00787FE5">
              <w:rPr>
                <w:rFonts w:ascii="Century Gothic" w:eastAsia="Times New Roman" w:hAnsi="Century Gothic" w:cs="Calibri"/>
                <w:bCs/>
                <w:color w:val="000000"/>
                <w:sz w:val="24"/>
                <w:szCs w:val="24"/>
                <w:lang w:eastAsia="es-CO"/>
              </w:rPr>
              <w:t>Interpreta los datos obtenidos para realizar conclusiones de los mismos.</w:t>
            </w:r>
          </w:p>
        </w:tc>
      </w:tr>
      <w:tr w:rsidR="004A60F7" w:rsidRPr="006D7424" w:rsidTr="004E43E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4A60F7" w:rsidRPr="00302B3A" w:rsidRDefault="00787FE5" w:rsidP="004E43E9">
            <w:pPr>
              <w:spacing w:after="0" w:line="240" w:lineRule="auto"/>
              <w:jc w:val="both"/>
              <w:rPr>
                <w:rFonts w:ascii="Century Gothic" w:eastAsia="Times New Roman" w:hAnsi="Century Gothic" w:cs="Calibri"/>
                <w:bCs/>
                <w:color w:val="000000"/>
                <w:sz w:val="24"/>
                <w:szCs w:val="24"/>
                <w:lang w:eastAsia="es-CO"/>
              </w:rPr>
            </w:pPr>
            <w:r w:rsidRPr="00787FE5">
              <w:rPr>
                <w:rFonts w:ascii="Century Gothic" w:eastAsia="Times New Roman" w:hAnsi="Century Gothic" w:cs="Calibri"/>
                <w:bCs/>
                <w:color w:val="000000"/>
                <w:sz w:val="24"/>
                <w:szCs w:val="24"/>
                <w:lang w:eastAsia="es-CO"/>
              </w:rPr>
              <w:t>El Ingeniero Ambiental al ejecutar un procedimiento orgánico requiere la Identificación de las funciones biomoleculares y la interacción con los factores ambientales que obligan a la síntesis de las mismas, llegando a un acoplamiento equilibrado en la transformación energética de cada uno de los ecosistemas que conservan la biodiversidad.</w:t>
            </w:r>
          </w:p>
        </w:tc>
      </w:tr>
      <w:tr w:rsidR="004A60F7" w:rsidRPr="006D7424" w:rsidTr="004E43E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4A60F7" w:rsidRPr="006D7424" w:rsidRDefault="00787FE5" w:rsidP="00787FE5">
            <w:pPr>
              <w:spacing w:after="0" w:line="240" w:lineRule="auto"/>
              <w:jc w:val="both"/>
              <w:rPr>
                <w:rFonts w:ascii="Century Gothic" w:eastAsia="Times New Roman" w:hAnsi="Century Gothic" w:cs="Calibri"/>
                <w:color w:val="000000"/>
                <w:sz w:val="24"/>
                <w:szCs w:val="24"/>
                <w:lang w:eastAsia="es-CO"/>
              </w:rPr>
            </w:pPr>
            <w:r w:rsidRPr="00787FE5">
              <w:rPr>
                <w:rFonts w:ascii="Century Gothic" w:eastAsia="Times New Roman" w:hAnsi="Century Gothic" w:cs="Calibri"/>
                <w:color w:val="000000"/>
                <w:sz w:val="24"/>
                <w:szCs w:val="24"/>
                <w:lang w:eastAsia="es-CO"/>
              </w:rPr>
              <w:t>Según los factores ambientales (</w:t>
            </w:r>
            <w:proofErr w:type="spellStart"/>
            <w:r w:rsidRPr="00787FE5">
              <w:rPr>
                <w:rFonts w:ascii="Century Gothic" w:eastAsia="Times New Roman" w:hAnsi="Century Gothic" w:cs="Calibri"/>
                <w:color w:val="000000"/>
                <w:sz w:val="24"/>
                <w:szCs w:val="24"/>
                <w:lang w:eastAsia="es-CO"/>
              </w:rPr>
              <w:t>ph</w:t>
            </w:r>
            <w:proofErr w:type="spellEnd"/>
            <w:r w:rsidRPr="00787FE5">
              <w:rPr>
                <w:rFonts w:ascii="Century Gothic" w:eastAsia="Times New Roman" w:hAnsi="Century Gothic" w:cs="Calibri"/>
                <w:color w:val="000000"/>
                <w:sz w:val="24"/>
                <w:szCs w:val="24"/>
                <w:lang w:eastAsia="es-CO"/>
              </w:rPr>
              <w:t xml:space="preserve">, temperatura, presión, fuente de energía etc.) las células van acostumbrándose a un funcionamiento, si variáramos estos factores simultáneamente se vería afectado la auto alimentación, la auto duplicación sin causa alguna en el señalamiento químico, la diferenciación y la evolución de estas células microbianas. ¿Cómo se denomina </w:t>
            </w:r>
            <w:r>
              <w:rPr>
                <w:rFonts w:ascii="Century Gothic" w:eastAsia="Times New Roman" w:hAnsi="Century Gothic" w:cs="Calibri"/>
                <w:color w:val="000000"/>
                <w:sz w:val="24"/>
                <w:szCs w:val="24"/>
                <w:lang w:eastAsia="es-CO"/>
              </w:rPr>
              <w:t>e</w:t>
            </w:r>
            <w:r w:rsidRPr="00787FE5">
              <w:rPr>
                <w:rFonts w:ascii="Century Gothic" w:eastAsia="Times New Roman" w:hAnsi="Century Gothic" w:cs="Calibri"/>
                <w:color w:val="000000"/>
                <w:sz w:val="24"/>
                <w:szCs w:val="24"/>
                <w:lang w:eastAsia="es-CO"/>
              </w:rPr>
              <w:t>ste fenómeno?</w:t>
            </w:r>
          </w:p>
        </w:tc>
      </w:tr>
      <w:tr w:rsidR="004A60F7" w:rsidRPr="006D7424" w:rsidTr="004E43E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787FE5" w:rsidRPr="00787FE5" w:rsidRDefault="004A60F7" w:rsidP="00787FE5">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787FE5" w:rsidRPr="00787FE5">
              <w:rPr>
                <w:rFonts w:ascii="Century Gothic" w:eastAsia="Times New Roman" w:hAnsi="Century Gothic" w:cs="Calibri"/>
                <w:color w:val="000000"/>
                <w:sz w:val="24"/>
                <w:szCs w:val="24"/>
                <w:lang w:eastAsia="es-CO"/>
              </w:rPr>
              <w:t xml:space="preserve">a. </w:t>
            </w:r>
            <w:r w:rsidR="00787FE5">
              <w:rPr>
                <w:rFonts w:ascii="Century Gothic" w:eastAsia="Times New Roman" w:hAnsi="Century Gothic" w:cs="Calibri"/>
                <w:color w:val="000000"/>
                <w:sz w:val="24"/>
                <w:szCs w:val="24"/>
                <w:lang w:eastAsia="es-CO"/>
              </w:rPr>
              <w:t>R</w:t>
            </w:r>
            <w:r w:rsidR="00787FE5" w:rsidRPr="00787FE5">
              <w:rPr>
                <w:rFonts w:ascii="Century Gothic" w:eastAsia="Times New Roman" w:hAnsi="Century Gothic" w:cs="Calibri"/>
                <w:color w:val="000000"/>
                <w:sz w:val="24"/>
                <w:szCs w:val="24"/>
                <w:lang w:eastAsia="es-CO"/>
              </w:rPr>
              <w:t>eadaptación.</w:t>
            </w:r>
          </w:p>
          <w:p w:rsidR="00787FE5" w:rsidRPr="00787FE5" w:rsidRDefault="00787FE5" w:rsidP="00787FE5">
            <w:pPr>
              <w:spacing w:after="0" w:line="240" w:lineRule="auto"/>
              <w:jc w:val="both"/>
              <w:rPr>
                <w:rFonts w:ascii="Century Gothic" w:eastAsia="Times New Roman" w:hAnsi="Century Gothic" w:cs="Calibri"/>
                <w:color w:val="000000"/>
                <w:sz w:val="24"/>
                <w:szCs w:val="24"/>
                <w:lang w:eastAsia="es-CO"/>
              </w:rPr>
            </w:pPr>
            <w:r w:rsidRPr="00787FE5">
              <w:rPr>
                <w:rFonts w:ascii="Century Gothic" w:eastAsia="Times New Roman" w:hAnsi="Century Gothic" w:cs="Calibri"/>
                <w:color w:val="000000"/>
                <w:sz w:val="24"/>
                <w:szCs w:val="24"/>
                <w:lang w:eastAsia="es-CO"/>
              </w:rPr>
              <w:t>b. Especiación.</w:t>
            </w:r>
          </w:p>
          <w:p w:rsidR="00787FE5" w:rsidRPr="00787FE5" w:rsidRDefault="00787FE5" w:rsidP="00787FE5">
            <w:pPr>
              <w:spacing w:after="0" w:line="240" w:lineRule="auto"/>
              <w:jc w:val="both"/>
              <w:rPr>
                <w:rFonts w:ascii="Century Gothic" w:eastAsia="Times New Roman" w:hAnsi="Century Gothic" w:cs="Calibri"/>
                <w:color w:val="000000"/>
                <w:sz w:val="24"/>
                <w:szCs w:val="24"/>
                <w:lang w:eastAsia="es-CO"/>
              </w:rPr>
            </w:pPr>
            <w:r w:rsidRPr="00787FE5">
              <w:rPr>
                <w:rFonts w:ascii="Century Gothic" w:eastAsia="Times New Roman" w:hAnsi="Century Gothic" w:cs="Calibri"/>
                <w:color w:val="000000"/>
                <w:sz w:val="24"/>
                <w:szCs w:val="24"/>
                <w:lang w:eastAsia="es-CO"/>
              </w:rPr>
              <w:lastRenderedPageBreak/>
              <w:t>c. Inmovilización.</w:t>
            </w:r>
          </w:p>
          <w:p w:rsidR="004A60F7" w:rsidRPr="006D7424" w:rsidRDefault="00787FE5" w:rsidP="00787FE5">
            <w:pPr>
              <w:spacing w:after="0" w:line="240" w:lineRule="auto"/>
              <w:jc w:val="both"/>
              <w:rPr>
                <w:rFonts w:ascii="Century Gothic" w:eastAsia="Times New Roman" w:hAnsi="Century Gothic" w:cs="Calibri"/>
                <w:bCs/>
                <w:color w:val="000000"/>
                <w:sz w:val="24"/>
                <w:szCs w:val="24"/>
                <w:lang w:eastAsia="es-CO"/>
              </w:rPr>
            </w:pPr>
            <w:r w:rsidRPr="00787FE5">
              <w:rPr>
                <w:rFonts w:ascii="Century Gothic" w:eastAsia="Times New Roman" w:hAnsi="Century Gothic" w:cs="Calibri"/>
                <w:color w:val="000000"/>
                <w:sz w:val="24"/>
                <w:szCs w:val="24"/>
                <w:lang w:eastAsia="es-CO"/>
              </w:rPr>
              <w:t>d. Especialización.</w:t>
            </w:r>
          </w:p>
        </w:tc>
      </w:tr>
      <w:tr w:rsidR="004A60F7" w:rsidRPr="006D7424" w:rsidTr="004E43E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A60F7" w:rsidRPr="006D7424" w:rsidRDefault="004A60F7" w:rsidP="004E43E9">
            <w:pPr>
              <w:spacing w:after="0" w:line="240" w:lineRule="auto"/>
              <w:jc w:val="both"/>
              <w:rPr>
                <w:rFonts w:ascii="Century Gothic" w:eastAsia="Times New Roman" w:hAnsi="Century Gothic" w:cs="Calibri"/>
                <w:b/>
                <w:bCs/>
                <w:color w:val="000000"/>
                <w:sz w:val="24"/>
                <w:szCs w:val="24"/>
                <w:lang w:eastAsia="es-CO"/>
              </w:rPr>
            </w:pPr>
          </w:p>
        </w:tc>
      </w:tr>
      <w:tr w:rsidR="004A60F7" w:rsidRPr="006D7424" w:rsidTr="004E43E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A60F7" w:rsidRPr="006D7424" w:rsidRDefault="004A60F7" w:rsidP="004E43E9">
            <w:pPr>
              <w:spacing w:after="0" w:line="240" w:lineRule="auto"/>
              <w:jc w:val="both"/>
              <w:rPr>
                <w:rFonts w:ascii="Century Gothic" w:eastAsia="Times New Roman" w:hAnsi="Century Gothic" w:cs="Calibri"/>
                <w:b/>
                <w:bCs/>
                <w:color w:val="000000"/>
                <w:sz w:val="24"/>
                <w:szCs w:val="24"/>
                <w:lang w:eastAsia="es-CO"/>
              </w:rPr>
            </w:pPr>
          </w:p>
        </w:tc>
      </w:tr>
      <w:tr w:rsidR="004A60F7" w:rsidRPr="006D7424" w:rsidTr="004E43E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4A60F7" w:rsidRPr="006D7424" w:rsidRDefault="004A60F7" w:rsidP="004E43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4A60F7" w:rsidRPr="006D7424" w:rsidTr="004E43E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Pr="006D7424" w:rsidRDefault="00787FE5" w:rsidP="00787FE5">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las</w:t>
            </w:r>
            <w:r w:rsidRPr="00787FE5">
              <w:rPr>
                <w:rFonts w:ascii="Century Gothic" w:eastAsia="Times New Roman" w:hAnsi="Century Gothic" w:cs="Calibri"/>
                <w:sz w:val="24"/>
                <w:szCs w:val="24"/>
                <w:lang w:eastAsia="es-CO"/>
              </w:rPr>
              <w:t xml:space="preserve"> readaptaciones no suceden. Se hablaría de un mejoramiento o empeoramiento de la especie tendiendo a su extinción</w:t>
            </w:r>
            <w:r>
              <w:rPr>
                <w:rFonts w:ascii="Century Gothic" w:eastAsia="Times New Roman" w:hAnsi="Century Gothic" w:cs="Calibri"/>
                <w:sz w:val="24"/>
                <w:szCs w:val="24"/>
                <w:lang w:eastAsia="es-CO"/>
              </w:rPr>
              <w:t>.</w:t>
            </w:r>
          </w:p>
        </w:tc>
      </w:tr>
      <w:tr w:rsidR="004A60F7" w:rsidRPr="006D7424" w:rsidTr="004E43E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Pr="006D7424" w:rsidRDefault="00787FE5" w:rsidP="004E43E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la</w:t>
            </w:r>
            <w:r w:rsidRPr="00787FE5">
              <w:rPr>
                <w:rFonts w:ascii="Century Gothic" w:eastAsia="Times New Roman" w:hAnsi="Century Gothic" w:cs="Calibri"/>
                <w:sz w:val="24"/>
                <w:szCs w:val="24"/>
                <w:lang w:eastAsia="es-CO"/>
              </w:rPr>
              <w:t xml:space="preserve"> inmovilización se evidencia manteniendo una densidad poblacional pero no manteniendo una especie. No dejaría metabólicamente interactuar con las condiciones ambientales a los microorganismos.</w:t>
            </w:r>
          </w:p>
        </w:tc>
      </w:tr>
      <w:tr w:rsidR="004A60F7" w:rsidRPr="006D7424" w:rsidTr="004E43E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Pr="006D7424" w:rsidRDefault="00787FE5" w:rsidP="004E43E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la</w:t>
            </w:r>
            <w:r w:rsidRPr="00787FE5">
              <w:rPr>
                <w:rFonts w:ascii="Century Gothic" w:eastAsia="Times New Roman" w:hAnsi="Century Gothic" w:cs="Calibri"/>
                <w:sz w:val="24"/>
                <w:szCs w:val="24"/>
                <w:lang w:eastAsia="es-CO"/>
              </w:rPr>
              <w:t xml:space="preserve"> especialización induciría a la extinción de la especie. No aceptaría cambios simultáneos en algún factor ambiental que sea fundamental para los microorganismos.</w:t>
            </w:r>
          </w:p>
        </w:tc>
      </w:tr>
      <w:tr w:rsidR="004A60F7" w:rsidRPr="006D7424" w:rsidTr="004E43E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4A60F7" w:rsidRPr="00E3471D" w:rsidRDefault="00787FE5" w:rsidP="004E43E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b porque </w:t>
            </w:r>
            <w:r w:rsidRPr="00787FE5">
              <w:rPr>
                <w:rFonts w:ascii="Century Gothic" w:eastAsia="Times New Roman" w:hAnsi="Century Gothic" w:cs="Calibri"/>
                <w:bCs/>
                <w:color w:val="000000"/>
                <w:sz w:val="24"/>
                <w:szCs w:val="24"/>
                <w:lang w:eastAsia="es-CO"/>
              </w:rPr>
              <w:t>la especie se conservaría solo resistir el cambio del sustrato y su forma de duplicación lo cual hace mantenerse en las otras interacciones ambientales.</w:t>
            </w:r>
          </w:p>
        </w:tc>
      </w:tr>
      <w:tr w:rsidR="004A60F7" w:rsidRPr="006D7424" w:rsidTr="004E43E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0F7" w:rsidRDefault="004A60F7" w:rsidP="004E43E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4A60F7" w:rsidRPr="00E3471D" w:rsidRDefault="004A60F7" w:rsidP="004E43E9">
            <w:pPr>
              <w:spacing w:after="0" w:line="240" w:lineRule="auto"/>
              <w:jc w:val="both"/>
              <w:rPr>
                <w:rFonts w:ascii="Century Gothic" w:eastAsia="Times New Roman" w:hAnsi="Century Gothic" w:cs="Calibri"/>
                <w:bCs/>
                <w:color w:val="000000"/>
                <w:sz w:val="24"/>
                <w:szCs w:val="24"/>
                <w:lang w:eastAsia="es-CO"/>
              </w:rPr>
            </w:pPr>
          </w:p>
        </w:tc>
      </w:tr>
    </w:tbl>
    <w:p w:rsidR="004A60F7" w:rsidRDefault="004A60F7"/>
    <w:sectPr w:rsidR="004A60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2A"/>
    <w:rsid w:val="0040145D"/>
    <w:rsid w:val="004A60F7"/>
    <w:rsid w:val="006A7417"/>
    <w:rsid w:val="00787FE5"/>
    <w:rsid w:val="008258A2"/>
    <w:rsid w:val="00891CA8"/>
    <w:rsid w:val="00EA722A"/>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8984"/>
  <w15:chartTrackingRefBased/>
  <w15:docId w15:val="{1C3A471D-6F38-444B-83A2-D8422287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0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1742</Words>
  <Characters>9586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3</cp:revision>
  <dcterms:created xsi:type="dcterms:W3CDTF">2021-11-04T19:32:00Z</dcterms:created>
  <dcterms:modified xsi:type="dcterms:W3CDTF">2021-11-04T20:29:00Z</dcterms:modified>
</cp:coreProperties>
</file>